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Arial" w:cs="Arial" w:eastAsia="Arial" w:hAnsi="Arial"/>
          <w:sz w:val="24"/>
          <w:szCs w:val="24"/>
        </w:rPr>
      </w:pPr>
      <w:r w:rsidDel="00000000" w:rsidR="00000000" w:rsidRPr="00000000">
        <w:rPr/>
        <w:drawing>
          <wp:inline distB="0" distT="0" distL="0" distR="0">
            <wp:extent cx="2975040" cy="15969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5040" cy="1596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05 73 00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RAILING INFILL PANELS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standard duty woven wire mesh partitions, storage lockers, wire mesh infill panels, window guards, and area guarding.</w:t>
        <w:br w:type="textWrapping"/>
        <w:t xml:space="preserve"> .</w:t>
        <w:br w:type="textWrapping"/>
        <w:t xml:space="preserve">This section is based on the products manufactured by active members of the Woven Wire Products Association.  For more information, please contact:</w:t>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Woven Wire Products Association </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color w:val="ff0000"/>
          <w:sz w:val="20"/>
          <w:szCs w:val="20"/>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0"/>
          <w:szCs w:val="20"/>
          <w:u w:val="none"/>
          <w:vertAlign w:val="baseline"/>
          <w:rtl w:val="0"/>
        </w:rPr>
        <w:t xml:space="preserve"> </w:t>
      </w:r>
      <w:r w:rsidDel="00000000" w:rsidR="00000000" w:rsidRPr="00000000">
        <w:rPr>
          <w:color w:val="ff0000"/>
          <w:sz w:val="20"/>
          <w:szCs w:val="20"/>
          <w:rtl w:val="0"/>
        </w:rPr>
        <w:t xml:space="preserve">Attn:  Association Treasurer</w:t>
      </w:r>
    </w:p>
    <w:p w:rsidR="00000000" w:rsidDel="00000000" w:rsidP="00000000" w:rsidRDefault="00000000" w:rsidRPr="00000000" w14:paraId="0000000B">
      <w:pPr>
        <w:widowControl w:val="0"/>
        <w:pBdr>
          <w:top w:color="ff0000" w:space="1" w:sz="4" w:val="dotted"/>
          <w:left w:color="ff0000" w:space="4" w:sz="4" w:val="dotted"/>
          <w:bottom w:color="ff0000" w:space="1" w:sz="4" w:val="dotted"/>
          <w:right w:color="ff0000" w:space="4" w:sz="4" w:val="dotted"/>
        </w:pBdr>
        <w:spacing w:after="0" w:line="240" w:lineRule="auto"/>
        <w:rPr>
          <w:color w:val="ff0000"/>
          <w:sz w:val="20"/>
          <w:szCs w:val="20"/>
        </w:rPr>
      </w:pPr>
      <w:r w:rsidDel="00000000" w:rsidR="00000000" w:rsidRPr="00000000">
        <w:rPr>
          <w:color w:val="ff0000"/>
          <w:sz w:val="20"/>
          <w:szCs w:val="20"/>
          <w:rtl w:val="0"/>
        </w:rPr>
        <w:t xml:space="preserve">  27258 Wick Rd.</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color w:val="ff0000"/>
          <w:sz w:val="20"/>
          <w:szCs w:val="20"/>
          <w:rtl w:val="0"/>
        </w:rPr>
        <w:t xml:space="preserve">  Taylor MI, 48180</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Email: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info@wovenwire.org</w:t>
        </w:r>
      </w:hyperlink>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Web: </w:t>
      </w:r>
      <w:r w:rsidDel="00000000" w:rsidR="00000000" w:rsidRPr="00000000">
        <w:rPr>
          <w:rFonts w:ascii="Calibri" w:cs="Calibri" w:eastAsia="Calibri" w:hAnsi="Calibri"/>
          <w:b w:val="0"/>
          <w:i w:val="0"/>
          <w:smallCaps w:val="0"/>
          <w:strike w:val="0"/>
          <w:color w:val="802020"/>
          <w:sz w:val="20"/>
          <w:szCs w:val="20"/>
          <w:u w:val="single"/>
          <w:shd w:fill="auto" w:val="clear"/>
          <w:vertAlign w:val="baseline"/>
          <w:rtl w:val="0"/>
        </w:rPr>
        <w:t xml:space="preserve">www.wovenwire.org</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t>
        <w:br w:type="textWrapping"/>
        <w:t xml:space="preserve">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br w:type="textWrapping"/>
        <w:t xml:space="preserve"> </w:t>
        <w:br w:type="textWrapping"/>
        <w:t xml:space="preserve">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GENERAL</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SUMMARY</w:t>
      </w:r>
    </w:p>
    <w:p w:rsidR="00000000" w:rsidDel="00000000" w:rsidP="00000000" w:rsidRDefault="00000000" w:rsidRPr="00000000" w14:paraId="000000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Mesh Hand Railing Infill Panels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RELATED DOCUMENTS</w:t>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any sections below not relevant to this project; add others as required.</w:t>
      </w:r>
    </w:p>
    <w:p w:rsidR="00000000" w:rsidDel="00000000" w:rsidP="00000000" w:rsidRDefault="00000000" w:rsidRPr="00000000" w14:paraId="000000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Drawings and general provisions of the Contract, including General and Supplementary Conditions and Division 01 Specification Sections, apply to this Section.</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SUBMITTALS</w:t>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 under provisions of Section 01 30 00.</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Product Data: Manufacturer's data sheets on each product to be used, including:</w:t>
      </w:r>
    </w:p>
    <w:p w:rsidR="00000000" w:rsidDel="00000000" w:rsidP="00000000" w:rsidRDefault="00000000" w:rsidRPr="00000000" w14:paraId="0000001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Detailed specification of construction and fabrication.</w:t>
      </w:r>
    </w:p>
    <w:p w:rsidR="00000000" w:rsidDel="00000000" w:rsidP="00000000" w:rsidRDefault="00000000" w:rsidRPr="00000000" w14:paraId="0000001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 installation instructions.</w:t>
      </w:r>
    </w:p>
    <w:p w:rsidR="00000000" w:rsidDel="00000000" w:rsidP="00000000" w:rsidRDefault="00000000" w:rsidRPr="00000000" w14:paraId="0000001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Preparation instructions and recommendations.</w:t>
      </w:r>
    </w:p>
    <w:p w:rsidR="00000000" w:rsidDel="00000000" w:rsidP="00000000" w:rsidRDefault="00000000" w:rsidRPr="00000000" w14:paraId="0000001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Storage and handling requirements and recommendations.</w:t>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Shop Drawings: Indicate dimensions, description of materials and finishes, general construction, specific modifications, component connections, and installation procedures, plus the following specific requirements.</w:t>
      </w:r>
    </w:p>
    <w:p w:rsidR="00000000" w:rsidDel="00000000" w:rsidP="00000000" w:rsidRDefault="00000000" w:rsidRPr="00000000" w14:paraId="0000001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Provide location template drawings for items supported or anchored to permanent construction.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Selection Samples: For each finish product specified, two complete sets of color chips representing manufacturer's full range of available colors and patterns.</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QUALITY ASSURANCE</w:t>
      </w:r>
    </w:p>
    <w:p w:rsidR="00000000" w:rsidDel="00000000" w:rsidP="00000000" w:rsidRDefault="00000000" w:rsidRPr="00000000" w14:paraId="0000002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Installer Qualifications</w:t>
      </w:r>
    </w:p>
    <w:p w:rsidR="00000000" w:rsidDel="00000000" w:rsidP="00000000" w:rsidRDefault="00000000" w:rsidRPr="00000000" w14:paraId="0000002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Construct areas designated by Architect.</w:t>
      </w:r>
    </w:p>
    <w:p w:rsidR="00000000" w:rsidDel="00000000" w:rsidP="00000000" w:rsidRDefault="00000000" w:rsidRPr="00000000" w14:paraId="0000002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with remaining work until workmanship, color, and sheen are approved by Architect.</w:t>
      </w:r>
    </w:p>
    <w:p w:rsidR="00000000" w:rsidDel="00000000" w:rsidP="00000000" w:rsidRDefault="00000000" w:rsidRPr="00000000" w14:paraId="0000002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Repair and correct mock-up area as required to produce acceptable work.</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Requirements:</w:t>
      </w:r>
    </w:p>
    <w:p w:rsidR="00000000" w:rsidDel="00000000" w:rsidP="00000000" w:rsidRDefault="00000000" w:rsidRPr="00000000" w14:paraId="0000002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railing infill panel system to provide for movement of components without damage, undue stress on fasteners or other detrimental effects, when subject to design loads.</w:t>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system to accommodate construction tolerances, deflection of building structural members, and clearances of intended openings.</w:t>
      </w:r>
    </w:p>
    <w:p w:rsidR="00000000" w:rsidDel="00000000" w:rsidP="00000000" w:rsidRDefault="00000000" w:rsidRPr="00000000" w14:paraId="0000002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panels meet building code loading requirements.</w:t>
      </w:r>
    </w:p>
    <w:p w:rsidR="00000000" w:rsidDel="00000000" w:rsidP="00000000" w:rsidRDefault="00000000" w:rsidRPr="00000000" w14:paraId="0000002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Source Limitations: Obtain wire mesh items for single source from single manufacturer.</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DELIVERY, STORAGE, AND HANDLING</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items below not required for project. Wrapping and packaging as detailed below may require additional costs.</w:t>
      </w:r>
    </w:p>
    <w:p w:rsidR="00000000" w:rsidDel="00000000" w:rsidP="00000000" w:rsidRDefault="00000000" w:rsidRPr="00000000" w14:paraId="0000002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may ship uncrated per Manufacturer’s recommendation in order to maximize volume on common carrier and to reduce freight cost.</w:t>
      </w:r>
    </w:p>
    <w:p w:rsidR="00000000" w:rsidDel="00000000" w:rsidP="00000000" w:rsidRDefault="00000000" w:rsidRPr="00000000" w14:paraId="0000002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to be crated or palletized with cardboard protectors on perimeters of panels and doors and strapped using nylon materials within crating. Crates are non-returnable and the responsibility of the customer for proper disposal.</w:t>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PROJECT CONDITIONS</w:t>
      </w:r>
    </w:p>
    <w:p w:rsidR="00000000" w:rsidDel="00000000" w:rsidP="00000000" w:rsidRDefault="00000000" w:rsidRPr="00000000" w14:paraId="000000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Field Measurements: Customer to verify actual dimensions of construction contiguous with wire mesh units by field measurement before fabrication.</w:t>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PRODUCTS</w:t>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w:t>
      </w:r>
    </w:p>
    <w:p w:rsidR="00000000" w:rsidDel="00000000" w:rsidP="00000000" w:rsidRDefault="00000000" w:rsidRPr="00000000" w14:paraId="0000003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Acceptable Manufacturers: Active members, in good standing, with the Woven Wire Products Association (WWPA),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www.wovenwire.org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We suggest you verify the member is still in good standing to be considered for solicitation by reviewing our active member list at www.wovenwire.org</w:t>
      </w:r>
    </w:p>
    <w:p w:rsidR="00000000" w:rsidDel="00000000" w:rsidP="00000000" w:rsidRDefault="00000000" w:rsidRPr="00000000" w14:paraId="0000003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Apex Iron Works</w:t>
        <w:tab/>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G-S Company, The</w:t>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Indiana Wire Products</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Newark Wire Works, Inc.</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SpaceGuard Products, Inc.</w:t>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Standard Wire &amp; Steel Works</w:t>
      </w:r>
    </w:p>
    <w:p w:rsidR="00000000" w:rsidDel="00000000" w:rsidP="00000000" w:rsidRDefault="00000000" w:rsidRPr="00000000" w14:paraId="0000003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&amp; Iron Products (WIPCO), a Division of Jesco Industries, Inc.</w:t>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Substitutions:  Not permitted if only considering materials certified by the Woven Wire Products Association</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MATERIALS</w:t>
      </w:r>
    </w:p>
    <w:p w:rsidR="00000000" w:rsidDel="00000000" w:rsidP="00000000" w:rsidRDefault="00000000" w:rsidRPr="00000000" w14:paraId="000000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Steel Wire: ASTM A 510 (ASTM A 510M).</w:t>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Steel Plates, Channels, Angles, and Bars: ASTM A 36/A 36M.</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w:t>
      </w:r>
    </w:p>
    <w:p w:rsidR="00000000" w:rsidDel="00000000" w:rsidP="00000000" w:rsidRDefault="00000000" w:rsidRPr="00000000" w14:paraId="0000004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Mesh:  No. 6 gauge, steel wire triple crimped and woven into 2 inch square mesh pattern.</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Horizontal Frames:  1 inch by 1/2 inch by 1/8 inch steel channel.  </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Vertical Frames:  1 inch by 1/2 inch by 1/8 inch steel channel.  </w:t>
      </w:r>
    </w:p>
    <w:p w:rsidR="00000000" w:rsidDel="00000000" w:rsidP="00000000" w:rsidRDefault="00000000" w:rsidRPr="00000000" w14:paraId="0000004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 </w:t>
      </w:r>
    </w:p>
    <w:p w:rsidR="00000000" w:rsidDel="00000000" w:rsidP="00000000" w:rsidRDefault="00000000" w:rsidRPr="00000000" w14:paraId="0000004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except the required finish.</w:t>
      </w:r>
    </w:p>
    <w:p w:rsidR="00000000" w:rsidDel="00000000" w:rsidP="00000000" w:rsidRDefault="00000000" w:rsidRPr="00000000" w14:paraId="0000004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manufacturer’s standard gray or black.</w:t>
      </w:r>
    </w:p>
    <w:p w:rsidR="00000000" w:rsidDel="00000000" w:rsidP="00000000" w:rsidRDefault="00000000" w:rsidRPr="00000000" w14:paraId="0000004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color as selected by Architect from manufacturer’s standard color chart.</w:t>
      </w:r>
    </w:p>
    <w:p w:rsidR="00000000" w:rsidDel="00000000" w:rsidP="00000000" w:rsidRDefault="00000000" w:rsidRPr="00000000" w14:paraId="0000004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manufacturer’s standard gray or black.</w:t>
      </w:r>
    </w:p>
    <w:p w:rsidR="00000000" w:rsidDel="00000000" w:rsidP="00000000" w:rsidRDefault="00000000" w:rsidRPr="00000000" w14:paraId="0000004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color as selected by Architect from manufacturer’s standard color chart.</w:t>
      </w:r>
    </w:p>
    <w:p w:rsidR="00000000" w:rsidDel="00000000" w:rsidP="00000000" w:rsidRDefault="00000000" w:rsidRPr="00000000" w14:paraId="0000004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Hot-Dipped Galvanized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FABRICATION</w:t>
      </w:r>
    </w:p>
    <w:p w:rsidR="00000000" w:rsidDel="00000000" w:rsidP="00000000" w:rsidRDefault="00000000" w:rsidRPr="00000000" w14:paraId="0000004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assemblies of framed sections; to sizes and profiles required; with framing members fitted, reinforced and braced to suit design requirements.</w:t>
      </w:r>
    </w:p>
    <w:p w:rsidR="00000000" w:rsidDel="00000000" w:rsidP="00000000" w:rsidRDefault="00000000" w:rsidRPr="00000000" w14:paraId="0000005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Fit and assemble in largest practical sections for delivery to Project Site, ready for installation.</w:t>
      </w:r>
    </w:p>
    <w:p w:rsidR="00000000" w:rsidDel="00000000" w:rsidP="00000000" w:rsidRDefault="00000000" w:rsidRPr="00000000" w14:paraId="0000005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items with joints tightly fitted and secured.</w:t>
      </w:r>
    </w:p>
    <w:p w:rsidR="00000000" w:rsidDel="00000000" w:rsidP="00000000" w:rsidRDefault="00000000" w:rsidRPr="00000000" w14:paraId="0000005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Grind exposed welds smooth and flush with adjacent finish surface. Ease exposed edges to small uniform radius.</w:t>
      </w:r>
    </w:p>
    <w:p w:rsidR="00000000" w:rsidDel="00000000" w:rsidP="00000000" w:rsidRDefault="00000000" w:rsidRPr="00000000" w14:paraId="0000005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Make exposed joints flush and hairline.</w:t>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w:t>
      </w:r>
    </w:p>
    <w:p w:rsidR="00000000" w:rsidDel="00000000" w:rsidP="00000000" w:rsidRDefault="00000000" w:rsidRPr="00000000" w14:paraId="000000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Clean surfaces of rust, scale, grease, and foreign matter before finishing.  Clean material using a two to three stage wash system immediately prior to finishing.</w:t>
      </w:r>
    </w:p>
    <w:p w:rsidR="00000000" w:rsidDel="00000000" w:rsidP="00000000" w:rsidRDefault="00000000" w:rsidRPr="00000000" w14:paraId="0000005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Prefinished Surfaces: Material to be prime coated if required prior to finishing.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EXECUTION</w:t>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EXAMINATION</w:t>
      </w:r>
    </w:p>
    <w:p w:rsidR="00000000" w:rsidDel="00000000" w:rsidP="00000000" w:rsidRDefault="00000000" w:rsidRPr="00000000" w14:paraId="0000005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Verification of Conditions: Examine areas and conditions under which Work is to be performed and identify conditions detrimental to proper or timely completion.</w:t>
      </w:r>
    </w:p>
    <w:p w:rsidR="00000000" w:rsidDel="00000000" w:rsidP="00000000" w:rsidRDefault="00000000" w:rsidRPr="00000000" w14:paraId="0000005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until unsatisfactory conditions have been corrected.</w:t>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INSTALLATION</w:t>
      </w:r>
    </w:p>
    <w:p w:rsidR="00000000" w:rsidDel="00000000" w:rsidP="00000000" w:rsidRDefault="00000000" w:rsidRPr="00000000" w14:paraId="0000005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Comply with manufacturer's recommendations.</w:t>
      </w:r>
    </w:p>
    <w:p w:rsidR="00000000" w:rsidDel="00000000" w:rsidP="00000000" w:rsidRDefault="00000000" w:rsidRPr="00000000" w14:paraId="0000005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Panels to be mechanically fastened or welded to rail structure in field as indicated on detail drawings.</w:t>
      </w:r>
    </w:p>
    <w:p w:rsidR="00000000" w:rsidDel="00000000" w:rsidP="00000000" w:rsidRDefault="00000000" w:rsidRPr="00000000" w14:paraId="0000005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 panels plumb, accurately fitted, properly aligned, securely fastened or welded in place, and free from distortion or detects.</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TOLERANCES</w:t>
      </w:r>
    </w:p>
    <w:p w:rsidR="00000000" w:rsidDel="00000000" w:rsidP="00000000" w:rsidRDefault="00000000" w:rsidRPr="00000000" w14:paraId="0000006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Variation from Plumb or Level: 1/4 inch (6 mm).</w:t>
      </w:r>
    </w:p>
    <w:p w:rsidR="00000000" w:rsidDel="00000000" w:rsidP="00000000" w:rsidRDefault="00000000" w:rsidRPr="00000000" w14:paraId="0000006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Misalignment from True Position: 1/4 inch (6 mm).</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PROTECTION</w:t>
      </w:r>
    </w:p>
    <w:p w:rsidR="00000000" w:rsidDel="00000000" w:rsidP="00000000" w:rsidRDefault="00000000" w:rsidRPr="00000000" w14:paraId="0000006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Touch-up, repair or replace damaged products before Substantial Completion.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OF SECTION</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w:lvlJc w:val="left"/>
      <w:pPr>
        <w:ind w:left="0" w:firstLine="0"/>
      </w:pPr>
      <w:rPr/>
    </w:lvl>
    <w:lvl w:ilvl="1">
      <w:start w:val="1"/>
      <w:numFmt w:val="decimal"/>
      <w:lvlText w:val="%1.%2 "/>
      <w:lvlJc w:val="left"/>
      <w:pPr>
        <w:ind w:left="0" w:firstLine="0"/>
      </w:pPr>
      <w:rPr/>
    </w:lvl>
    <w:lvl w:ilvl="2">
      <w:start w:val="1"/>
      <w:numFmt w:val="upperLetter"/>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decimal"/>
      <w:lvlText w:val="%6)"/>
      <w:lvlJc w:val="left"/>
      <w:pPr>
        <w:ind w:left="0" w:firstLine="0"/>
      </w:pPr>
      <w:rPr/>
    </w:lvl>
    <w:lvl w:ilvl="6">
      <w:start w:val="1"/>
      <w:numFmt w:val="lowerLetter"/>
      <w:lvlText w:val="%7)"/>
      <w:lvlJc w:val="left"/>
      <w:pPr>
        <w:ind w:left="0" w:firstLine="0"/>
      </w:pPr>
      <w:rPr/>
    </w:lvl>
    <w:lvl w:ilvl="7">
      <w:start w:val="1"/>
      <w:numFmt w:val="decimal"/>
      <w:lvlText w:val="%8)"/>
      <w:lvlJc w:val="left"/>
      <w:pPr>
        <w:ind w:left="0" w:firstLine="0"/>
      </w:pPr>
      <w:rPr/>
    </w:lvl>
    <w:lvl w:ilvl="8">
      <w:start w:val="1"/>
      <w:numFmt w:val="lowerLetter"/>
      <w:lvlText w:val="%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Times New Roman" w:eastAsia="Times New Roman" w:hAnsi="Calibr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Hyperlink">
    <w:name w:val="Hyperlink"/>
    <w:uiPriority w:val="99"/>
    <w:unhideWhenUsed w:val="1"/>
    <w:rsid w:val="008B7A86"/>
    <w:rPr>
      <w:color w:val="0563c1"/>
      <w:u w:val="single"/>
    </w:rPr>
  </w:style>
  <w:style w:type="character" w:styleId="HeaderChar" w:customStyle="1">
    <w:name w:val="Header Char"/>
    <w:link w:val="Header"/>
    <w:uiPriority w:val="99"/>
    <w:qFormat w:val="1"/>
    <w:rsid w:val="00C03AB0"/>
    <w:rPr>
      <w:sz w:val="22"/>
      <w:szCs w:val="22"/>
    </w:rPr>
  </w:style>
  <w:style w:type="character" w:styleId="FooterChar" w:customStyle="1">
    <w:name w:val="Footer Char"/>
    <w:link w:val="Footer"/>
    <w:uiPriority w:val="99"/>
    <w:qFormat w:val="1"/>
    <w:rsid w:val="00C03AB0"/>
    <w:rPr>
      <w:sz w:val="22"/>
      <w:szCs w:val="22"/>
    </w:rPr>
  </w:style>
  <w:style w:type="paragraph" w:styleId="Heading">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ARCATNormal" w:customStyle="1">
    <w:name w:val="ARCAT Normal"/>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t" w:customStyle="1">
    <w:name w:val="ARCAT Part"/>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Article" w:customStyle="1">
    <w:name w:val="ARCAT Artic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agraph" w:customStyle="1">
    <w:name w:val="ARCAT Paragraph"/>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Para" w:customStyle="1">
    <w:name w:val="ARCAT SubPara"/>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1" w:customStyle="1">
    <w:name w:val="ARCAT SubSub1"/>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2" w:customStyle="1">
    <w:name w:val="ARCAT SubSub2"/>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3" w:customStyle="1">
    <w:name w:val="ARCAT SubSub3"/>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4" w:customStyle="1">
    <w:name w:val="ARCAT SubSub4"/>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5" w:customStyle="1">
    <w:name w:val="ARCAT SubSub5"/>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header" w:customStyle="1">
    <w:name w:val="ARCAT header"/>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footer" w:customStyle="1">
    <w:name w:val="ARCAT footer"/>
    <w:uiPriority w:val="99"/>
    <w:qFormat w:val="1"/>
    <w:pPr>
      <w:widowControl w:val="0"/>
      <w:bidi w:val="0"/>
      <w:spacing w:after="0" w:before="0"/>
      <w:jc w:val="center"/>
    </w:pPr>
    <w:rPr>
      <w:rFonts w:ascii="Arial" w:cs="Arial" w:eastAsia="Times New Roman" w:hAnsi="Arial"/>
      <w:color w:val="auto"/>
      <w:kern w:val="0"/>
      <w:sz w:val="24"/>
      <w:szCs w:val="24"/>
      <w:lang w:bidi="ar-SA" w:eastAsia="en-US" w:val="en-US"/>
    </w:rPr>
  </w:style>
  <w:style w:type="paragraph" w:styleId="ARCATnote" w:customStyle="1">
    <w:name w:val="ARCAT note"/>
    <w:uiPriority w:val="99"/>
    <w:qFormat w:val="1"/>
    <w:pPr>
      <w:widowControl w:val="0"/>
      <w:pBdr>
        <w:top w:color="ff0000" w:space="1" w:sz="4" w:val="dotted"/>
        <w:left w:color="ff0000" w:space="4" w:sz="4" w:val="dotted"/>
        <w:bottom w:color="ff0000" w:space="1" w:sz="4" w:val="dotted"/>
        <w:right w:color="ff0000" w:space="4" w:sz="4" w:val="dotted"/>
      </w:pBdr>
      <w:bidi w:val="0"/>
      <w:spacing w:after="0" w:before="0"/>
      <w:jc w:val="left"/>
    </w:pPr>
    <w:rPr>
      <w:rFonts w:ascii="Arial" w:cs="Arial" w:eastAsia="Times New Roman" w:hAnsi="Arial"/>
      <w:b w:val="1"/>
      <w:vanish w:val="1"/>
      <w:color w:val="auto"/>
      <w:kern w:val="0"/>
      <w:sz w:val="20"/>
      <w:szCs w:val="24"/>
      <w:lang w:bidi="ar-SA" w:eastAsia="en-US" w:val="en-US"/>
    </w:rPr>
  </w:style>
  <w:style w:type="paragraph" w:styleId="ARCATTitle" w:customStyle="1">
    <w:name w:val="ARCAT Tit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C03AB0"/>
    <w:pPr>
      <w:tabs>
        <w:tab w:val="clear" w:pos="580"/>
        <w:tab w:val="center" w:leader="none" w:pos="4680"/>
        <w:tab w:val="right" w:leader="none" w:pos="9360"/>
      </w:tabs>
    </w:pPr>
    <w:rPr/>
  </w:style>
  <w:style w:type="paragraph" w:styleId="Footer">
    <w:name w:val="Footer"/>
    <w:basedOn w:val="Normal"/>
    <w:link w:val="FooterChar"/>
    <w:uiPriority w:val="99"/>
    <w:unhideWhenUsed w:val="1"/>
    <w:rsid w:val="00C03AB0"/>
    <w:pPr>
      <w:tabs>
        <w:tab w:val="clear" w:pos="580"/>
        <w:tab w:val="center" w:leader="none" w:pos="4680"/>
        <w:tab w:val="right" w:leader="none" w:pos="9360"/>
      </w:tabs>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venwire.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wovenwire.org" TargetMode="Externa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wX+UcGT5+gNG/Pgx7RudWagIA==">CgMxLjAyCGguZ2pkZ3hzOAByITE2dWljQTBwZ29KbklMYXJNQ1FBMDNQYVBRQXl6SjBZNA==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2015-04-30T13:56:00Z</dcterms:created>
  <dc:creator>Eddie Murphy</dc:creator>
</cp:coreProperties>
</file>

<file path=docProps/custom.xml><?xml version="1.0" encoding="utf-8"?>
<Properties xmlns="http://schemas.openxmlformats.org/officeDocument/2006/custom-properties" xmlns:vt="http://schemas.openxmlformats.org/officeDocument/2006/docPropsVTypes"/>
</file>