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A"/>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ARCATNormal"/>
        <w:rPr>
          <w:rStyle w:val="NoneA"/>
          <w:sz w:val="20"/>
          <w:szCs w:val="20"/>
        </w:rPr>
      </w:pPr>
      <w:r>
        <w:rPr>
          <w:sz w:val="20"/>
          <w:szCs w:val="20"/>
        </w:rPr>
      </w:r>
    </w:p>
    <w:p>
      <w:pPr>
        <w:pStyle w:val="ARCATTitle"/>
        <w:jc w:val="center"/>
        <w:rPr>
          <w:sz w:val="20"/>
          <w:szCs w:val="20"/>
        </w:rPr>
      </w:pPr>
      <w:r>
        <w:rPr>
          <w:sz w:val="20"/>
          <w:szCs w:val="20"/>
          <w:lang w:val="en-US"/>
        </w:rPr>
        <w:t>SECTION 10 22 13</w:t>
      </w:r>
    </w:p>
    <w:p>
      <w:pPr>
        <w:pStyle w:val="ARCATNormal"/>
        <w:rPr>
          <w:rStyle w:val="NoneA"/>
          <w:sz w:val="20"/>
          <w:szCs w:val="20"/>
        </w:rPr>
      </w:pPr>
      <w:r>
        <w:rPr>
          <w:sz w:val="20"/>
          <w:szCs w:val="20"/>
        </w:rPr>
      </w:r>
    </w:p>
    <w:p>
      <w:pPr>
        <w:pStyle w:val="ARCATTitle"/>
        <w:jc w:val="center"/>
        <w:rPr>
          <w:sz w:val="20"/>
          <w:szCs w:val="20"/>
        </w:rPr>
      </w:pPr>
      <w:r>
        <w:rPr>
          <w:sz w:val="20"/>
          <w:szCs w:val="20"/>
          <w:lang w:val="en-US"/>
        </w:rPr>
        <w:t>HEAVY DUTY WIRE MESH PARTITIONS</w:t>
      </w:r>
    </w:p>
    <w:p>
      <w:pPr>
        <w:pStyle w:val="ARCATNormal"/>
        <w:rPr>
          <w:rStyle w:val="NoneA"/>
          <w:sz w:val="20"/>
          <w:szCs w:val="20"/>
        </w:rPr>
      </w:pPr>
      <w:r>
        <w:rPr>
          <w:sz w:val="20"/>
          <w:szCs w:val="20"/>
        </w:rPr>
      </w:r>
    </w:p>
    <w:p>
      <w:pPr>
        <w:pStyle w:val="ARCATTitle"/>
        <w:jc w:val="center"/>
        <w:rPr>
          <w:sz w:val="20"/>
          <w:szCs w:val="20"/>
        </w:rPr>
      </w:pPr>
      <w:r>
        <w:rPr>
          <w:sz w:val="20"/>
          <w:szCs w:val="20"/>
          <w:lang w:val="en-US"/>
        </w:rPr>
        <w:t xml:space="preserve"> </w:t>
      </w:r>
    </w:p>
    <w:p>
      <w:pPr>
        <w:pStyle w:val="ARCATnote"/>
        <w:rPr>
          <w:outline w:val="false"/>
          <w:color w:val="FF0000"/>
          <w:u w:val="none" w:color="FF0000"/>
        </w:rPr>
      </w:pPr>
      <w:r>
        <w:rPr>
          <w:outline w:val="false"/>
          <w:color w:val="FF0000"/>
          <w:u w:val="none" w:color="FF0000"/>
          <w:lang w:val="en-US"/>
        </w:rPr>
        <w:t>** NOTE TO SPECIFIER ** heavy duty woven wire mesh partitions, wire mesh infill panels, window guards, and area guarding.</w:t>
      </w:r>
      <w:r>
        <w:rPr>
          <w:outline w:val="false"/>
          <w:color w:val="FF0000"/>
          <w:u w:val="none" w:color="FF0000"/>
        </w:rPr>
        <w:br/>
        <w:t xml:space="preserve"> </w:t>
      </w:r>
      <w:r>
        <w:rPr>
          <w:outline w:val="false"/>
          <w:color w:val="FF0000"/>
          <w:u w:val="none" w:color="FF0000"/>
          <w:lang w:val="en-US"/>
        </w:rPr>
        <w:t>.</w:t>
      </w:r>
      <w:r>
        <w:rPr>
          <w:outline w:val="false"/>
          <w:color w:val="FF0000"/>
          <w:u w:val="none" w:color="FF0000"/>
        </w:rPr>
        <w:br/>
      </w:r>
      <w:r>
        <w:rPr>
          <w:outline w:val="false"/>
          <w:color w:val="FF0000"/>
          <w:u w:val="none" w:color="FF0000"/>
          <w:lang w:val="en-US"/>
        </w:rPr>
        <w:t>This section is based on the products manufactured by active members of the Woven Wire Products Association.  For more information, please contact:</w:t>
      </w:r>
    </w:p>
    <w:p>
      <w:pPr>
        <w:pStyle w:val="ARCATnote"/>
        <w:rPr>
          <w:outline w:val="false"/>
          <w:color w:val="FF0000"/>
          <w:u w:val="none" w:color="FF0000"/>
        </w:rPr>
      </w:pPr>
      <w:r>
        <w:rPr>
          <w:outline w:val="false"/>
          <w:color w:val="FF0000"/>
          <w:u w:val="none" w:color="FF0000"/>
          <w:lang w:val="en-US"/>
        </w:rPr>
        <w:t xml:space="preserve">  </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b/>
          <w:bCs/>
          <w:outline w:val="false"/>
          <w:color w:val="FF0000"/>
          <w:sz w:val="20"/>
          <w:szCs w:val="20"/>
          <w:u w:val="none" w:color="FF0000"/>
          <w:lang w:val="en-US"/>
        </w:rPr>
      </w:pPr>
      <w:r>
        <w:rPr>
          <w:b/>
          <w:bCs/>
          <w:outline w:val="false"/>
          <w:color w:val="FF0000"/>
          <w:sz w:val="20"/>
          <w:szCs w:val="20"/>
          <w:u w:val="none" w:color="FF0000"/>
          <w:lang w:val="en-US"/>
        </w:rPr>
        <w:t xml:space="preserve">  </w:t>
      </w:r>
      <w:r>
        <w:rPr>
          <w:b/>
          <w:bCs/>
          <w:outline w:val="false"/>
          <w:color w:val="FF0000"/>
          <w:sz w:val="20"/>
          <w:szCs w:val="20"/>
          <w:u w:val="none" w:color="FF0000"/>
          <w:lang w:val="en-US"/>
        </w:rPr>
        <w:t>Woven Wire Products Association</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b/>
          <w:bCs/>
          <w:outline w:val="false"/>
          <w:color w:val="FF0000"/>
          <w:sz w:val="20"/>
          <w:szCs w:val="20"/>
          <w:u w:val="none" w:color="FF0000"/>
          <w:lang w:val="en-US"/>
        </w:rPr>
      </w:pPr>
      <w:r>
        <w:rPr>
          <w:b/>
          <w:bCs/>
          <w:outline w:val="false"/>
          <w:color w:val="FF0000"/>
          <w:sz w:val="20"/>
          <w:szCs w:val="20"/>
          <w:u w:val="none" w:color="FF0000"/>
          <w:lang w:val="en-US"/>
        </w:rPr>
        <w:t xml:space="preserve">  </w:t>
      </w:r>
      <w:r>
        <w:rPr>
          <w:b/>
          <w:bCs/>
          <w:outline w:val="false"/>
          <w:color w:val="FF0000"/>
          <w:sz w:val="20"/>
          <w:szCs w:val="20"/>
          <w:u w:val="none" w:color="FF0000"/>
          <w:lang w:val="en-US"/>
        </w:rPr>
        <w:t>C/O B DesJardin, Secretary</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b/>
          <w:bCs/>
          <w:outline w:val="false"/>
          <w:color w:val="FF0000"/>
          <w:sz w:val="20"/>
          <w:szCs w:val="20"/>
          <w:u w:val="none" w:color="FF0000"/>
          <w:lang w:val="en-US"/>
        </w:rPr>
      </w:pPr>
      <w:r>
        <w:rPr>
          <w:b/>
          <w:bCs/>
          <w:outline w:val="false"/>
          <w:color w:val="FF0000"/>
          <w:sz w:val="20"/>
          <w:szCs w:val="20"/>
          <w:u w:val="none" w:color="FF0000"/>
          <w:lang w:val="en-US"/>
        </w:rPr>
        <w:t xml:space="preserve">  </w:t>
      </w:r>
      <w:r>
        <w:rPr>
          <w:b/>
          <w:bCs/>
          <w:outline w:val="false"/>
          <w:color w:val="FF0000"/>
          <w:sz w:val="20"/>
          <w:szCs w:val="20"/>
          <w:u w:val="none" w:color="FF0000"/>
          <w:lang w:val="en-US"/>
        </w:rPr>
        <w:t>PO Box 388</w:t>
      </w:r>
    </w:p>
    <w:p>
      <w:pPr>
        <w:pStyle w:val="BodyA"/>
        <w:widowControl w:val="false"/>
        <w:pBdr>
          <w:top w:val="dotted" w:sz="4" w:space="0" w:color="FF0000"/>
          <w:left w:val="dotted" w:sz="4" w:space="0" w:color="FF0000"/>
          <w:bottom w:val="dotted" w:sz="4" w:space="0" w:color="FF0000"/>
          <w:right w:val="dotted" w:sz="4" w:space="0" w:color="FF0000"/>
        </w:pBdr>
        <w:tabs>
          <w:tab w:val="clear" w:pos="58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rStyle w:val="None"/>
          <w:outline w:val="false"/>
          <w:color w:val="FF0000"/>
          <w:u w:val="none" w:color="FF0000"/>
        </w:rPr>
      </w:pPr>
      <w:r>
        <w:rPr>
          <w:b/>
          <w:bCs/>
          <w:outline w:val="false"/>
          <w:color w:val="FF0000"/>
          <w:sz w:val="20"/>
          <w:szCs w:val="20"/>
          <w:u w:val="none" w:color="FF0000"/>
          <w:lang w:val="en-US"/>
        </w:rPr>
        <w:t xml:space="preserve">  </w:t>
      </w:r>
      <w:r>
        <w:rPr>
          <w:b/>
          <w:bCs/>
          <w:outline w:val="false"/>
          <w:color w:val="FF0000"/>
          <w:sz w:val="20"/>
          <w:szCs w:val="20"/>
          <w:u w:val="none" w:color="FF0000"/>
          <w:lang w:val="en-US"/>
        </w:rPr>
        <w:t>Litchfield MI  49252</w:t>
      </w:r>
      <w:r>
        <w:rPr>
          <w:b/>
          <w:bCs/>
          <w:outline w:val="false"/>
          <w:color w:val="FF0000"/>
          <w:sz w:val="20"/>
          <w:szCs w:val="20"/>
          <w:u w:val="none" w:color="FF0000"/>
        </w:rPr>
        <w:br/>
        <w:t xml:space="preserve">  Email:  </w:t>
      </w:r>
      <w:hyperlink r:id="rId3">
        <w:r>
          <w:rPr>
            <w:rStyle w:val="Style9"/>
            <w:rFonts w:ascii="Times New Roman" w:hAnsi="Times New Roman" w:eastAsia="Times New Roman" w:cs="Times New Roman"/>
            <w:b/>
            <w:b/>
            <w:bCs/>
            <w:outline w:val="false"/>
            <w:color w:val="0563C1"/>
            <w:sz w:val="20"/>
            <w:sz w:val="20"/>
            <w:szCs w:val="20"/>
            <w:u w:val="single" w:color="0563C1"/>
            <w:lang w:val="de-DE"/>
          </w:rPr>
          <w:t>info@wovenwire.org</w:t>
        </w:r>
      </w:hyperlink>
      <w:r>
        <w:rPr>
          <w:rStyle w:val="None"/>
          <w:b/>
          <w:bCs/>
          <w:outline w:val="false"/>
          <w:color w:val="FF0000"/>
          <w:sz w:val="20"/>
          <w:szCs w:val="20"/>
          <w:u w:val="none" w:color="FF0000"/>
        </w:rPr>
        <w:br/>
        <w:t xml:space="preserve">  Web: </w:t>
      </w:r>
      <w:r>
        <w:rPr>
          <w:rStyle w:val="None"/>
          <w:b/>
          <w:bCs/>
          <w:outline w:val="false"/>
          <w:color w:val="802020"/>
          <w:sz w:val="20"/>
          <w:szCs w:val="20"/>
          <w:u w:val="single" w:color="802020"/>
        </w:rPr>
        <w:t>www.wovenwire.org</w:t>
      </w:r>
      <w:r>
        <w:rPr>
          <w:rStyle w:val="None"/>
          <w:outline w:val="false"/>
          <w:color w:val="FF0000"/>
          <w:u w:val="none" w:color="FF0000"/>
        </w:rPr>
        <w:br/>
        <w:t xml:space="preserve">  </w:t>
        <w:br/>
      </w:r>
      <w:r>
        <w:rPr>
          <w:rStyle w:val="None"/>
          <w:outline w:val="false"/>
          <w:color w:val="FF0000"/>
          <w:u w:val="none" w:color="FF0000"/>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outline w:val="false"/>
          <w:color w:val="FF0000"/>
          <w:u w:val="none" w:color="FF0000"/>
        </w:rPr>
        <w:br/>
        <w:t xml:space="preserve"> </w:t>
        <w:br/>
      </w:r>
      <w:r>
        <w:rPr>
          <w:rStyle w:val="None"/>
          <w:outline w:val="false"/>
          <w:color w:val="FF0000"/>
          <w:u w:val="none" w:color="FF0000"/>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ARCATnote"/>
        <w:rPr>
          <w:rStyle w:val="None"/>
          <w:outline w:val="false"/>
          <w:color w:val="FF0000"/>
          <w:u w:val="none" w:color="FF0000"/>
        </w:rPr>
      </w:pPr>
      <w:r>
        <w:rPr>
          <w:rStyle w:val="None"/>
          <w:outline w:val="false"/>
          <w:color w:val="FF0000"/>
          <w:u w:val="none" w:color="FF0000"/>
          <w:lang w:val="en-US"/>
        </w:rPr>
        <w:t>.</w:t>
      </w:r>
    </w:p>
    <w:p>
      <w:pPr>
        <w:pStyle w:val="ARCATPart"/>
        <w:numPr>
          <w:ilvl w:val="0"/>
          <w:numId w:val="1"/>
        </w:numPr>
        <w:bidi w:val="0"/>
        <w:spacing w:before="200" w:after="0"/>
        <w:ind w:hanging="576" w:left="576" w:right="0"/>
        <w:jc w:val="left"/>
        <w:rPr>
          <w:sz w:val="20"/>
          <w:szCs w:val="20"/>
          <w:lang w:val="en-US"/>
        </w:rPr>
      </w:pPr>
      <w:r>
        <w:rPr>
          <w:rStyle w:val="NoneA"/>
          <w:sz w:val="20"/>
          <w:szCs w:val="20"/>
          <w:lang w:val="en-US"/>
        </w:rPr>
        <w:t xml:space="preserve">  </w:t>
      </w:r>
      <w:r>
        <w:rPr>
          <w:rStyle w:val="NoneA"/>
          <w:sz w:val="20"/>
          <w:szCs w:val="20"/>
          <w:lang w:val="en-US"/>
        </w:rPr>
        <w:t>GENERAL</w:t>
      </w:r>
    </w:p>
    <w:p>
      <w:pPr>
        <w:pStyle w:val="ARCATArticle"/>
        <w:numPr>
          <w:ilvl w:val="1"/>
          <w:numId w:val="1"/>
        </w:numPr>
        <w:bidi w:val="0"/>
        <w:spacing w:before="200" w:after="200"/>
        <w:ind w:hanging="576" w:left="576" w:right="0"/>
        <w:jc w:val="left"/>
        <w:rPr>
          <w:sz w:val="20"/>
          <w:szCs w:val="20"/>
        </w:rPr>
      </w:pPr>
      <w:r>
        <w:rPr>
          <w:rStyle w:val="NoneA"/>
          <w:sz w:val="20"/>
          <w:szCs w:val="20"/>
        </w:rPr>
        <w:tab/>
        <w:t>SUMMARY</w:t>
      </w:r>
    </w:p>
    <w:p>
      <w:pPr>
        <w:pStyle w:val="ARCATnote"/>
        <w:rPr>
          <w:rStyle w:val="None"/>
          <w:outline w:val="false"/>
          <w:color w:val="FF0000"/>
          <w:u w:val="none" w:color="FF0000"/>
        </w:rPr>
      </w:pPr>
      <w:r>
        <w:rPr>
          <w:rStyle w:val="None"/>
          <w:outline w:val="false"/>
          <w:color w:val="FF0000"/>
          <w:u w:val="none" w:color="FF0000"/>
          <w:lang w:val="en-US"/>
        </w:rPr>
        <w:t>** NOTE TO SPECIFIER ** Delete items below not required for project.</w:t>
      </w:r>
    </w:p>
    <w:p>
      <w:pPr>
        <w:pStyle w:val="ARCATParagraph"/>
        <w:numPr>
          <w:ilvl w:val="2"/>
          <w:numId w:val="1"/>
        </w:numPr>
        <w:bidi w:val="0"/>
        <w:spacing w:before="200" w:after="0"/>
        <w:ind w:hanging="576" w:left="1152" w:right="0"/>
        <w:jc w:val="left"/>
        <w:rPr>
          <w:sz w:val="20"/>
          <w:szCs w:val="20"/>
        </w:rPr>
      </w:pPr>
      <w:r>
        <w:rPr>
          <w:rStyle w:val="NoneA"/>
          <w:sz w:val="20"/>
          <w:szCs w:val="20"/>
        </w:rPr>
        <w:tab/>
        <w:t>Heavy-Duty Wire Mesh Partitions</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Wire Mesh Stairway Partitions and Enclosures</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Temporary Holding Cells</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Vertical Lift Enclosures</w:t>
      </w:r>
    </w:p>
    <w:p>
      <w:pPr>
        <w:pStyle w:val="ARCATArticle"/>
        <w:numPr>
          <w:ilvl w:val="1"/>
          <w:numId w:val="1"/>
        </w:numPr>
        <w:bidi w:val="0"/>
        <w:spacing w:before="200" w:after="200"/>
        <w:ind w:hanging="576" w:left="576" w:right="0"/>
        <w:jc w:val="left"/>
        <w:rPr>
          <w:sz w:val="20"/>
          <w:szCs w:val="20"/>
        </w:rPr>
      </w:pPr>
      <w:r>
        <w:rPr>
          <w:rStyle w:val="NoneA"/>
          <w:sz w:val="20"/>
          <w:szCs w:val="20"/>
        </w:rPr>
        <w:tab/>
        <w:t>RELATED DOCUMENTS</w:t>
      </w:r>
    </w:p>
    <w:p>
      <w:pPr>
        <w:pStyle w:val="ARCATnote"/>
        <w:rPr>
          <w:rStyle w:val="None"/>
          <w:outline w:val="false"/>
          <w:color w:val="FF0000"/>
          <w:u w:val="none" w:color="FF0000"/>
        </w:rPr>
      </w:pPr>
      <w:r>
        <w:rPr>
          <w:rStyle w:val="None"/>
          <w:outline w:val="false"/>
          <w:color w:val="FF0000"/>
          <w:u w:val="none" w:color="FF0000"/>
          <w:lang w:val="en-US"/>
        </w:rPr>
        <w:t>** NOTE TO SPECIFIER ** Delete any sections below not relevant to this project; add others as required.</w:t>
      </w:r>
    </w:p>
    <w:p>
      <w:pPr>
        <w:pStyle w:val="ARCATParagraph"/>
        <w:numPr>
          <w:ilvl w:val="2"/>
          <w:numId w:val="1"/>
        </w:numPr>
        <w:bidi w:val="0"/>
        <w:spacing w:before="200" w:after="0"/>
        <w:ind w:hanging="576" w:left="1152" w:right="0"/>
        <w:jc w:val="left"/>
        <w:rPr>
          <w:sz w:val="20"/>
          <w:szCs w:val="20"/>
        </w:rPr>
      </w:pPr>
      <w:r>
        <w:rPr>
          <w:rStyle w:val="NoneA"/>
          <w:sz w:val="20"/>
          <w:szCs w:val="20"/>
        </w:rPr>
        <w:tab/>
        <w:t>Drawings and general provisions of the Contract, including General and Supplementary Conditions and Division 01 Specification Sections, apply to this Section.</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Section 03300 - Cast-In-Place Concrete: Restriction on location and penetration depth of fasteners.</w:t>
      </w:r>
    </w:p>
    <w:p>
      <w:pPr>
        <w:pStyle w:val="ARCATArticle"/>
        <w:numPr>
          <w:ilvl w:val="1"/>
          <w:numId w:val="1"/>
        </w:numPr>
        <w:bidi w:val="0"/>
        <w:spacing w:before="200" w:after="0"/>
        <w:ind w:hanging="576" w:left="576" w:right="0"/>
        <w:jc w:val="left"/>
        <w:rPr>
          <w:sz w:val="20"/>
          <w:szCs w:val="20"/>
        </w:rPr>
      </w:pPr>
      <w:r>
        <w:rPr>
          <w:rStyle w:val="NoneA"/>
          <w:sz w:val="20"/>
          <w:szCs w:val="20"/>
        </w:rPr>
        <w:tab/>
        <w:t>SUBMITTALS</w:t>
      </w:r>
    </w:p>
    <w:p>
      <w:pPr>
        <w:pStyle w:val="ARCATParagraph"/>
        <w:numPr>
          <w:ilvl w:val="2"/>
          <w:numId w:val="1"/>
        </w:numPr>
        <w:bidi w:val="0"/>
        <w:spacing w:before="200" w:after="0"/>
        <w:ind w:hanging="576" w:left="1152" w:right="0"/>
        <w:jc w:val="left"/>
        <w:rPr>
          <w:sz w:val="20"/>
          <w:szCs w:val="20"/>
        </w:rPr>
      </w:pPr>
      <w:r>
        <w:rPr>
          <w:rStyle w:val="NoneA"/>
          <w:sz w:val="20"/>
          <w:szCs w:val="20"/>
        </w:rPr>
        <w:tab/>
        <w:t>Submit under provisions of Section 01 30 00.</w:t>
      </w:r>
    </w:p>
    <w:p>
      <w:pPr>
        <w:pStyle w:val="ARCATParagraph"/>
        <w:numPr>
          <w:ilvl w:val="2"/>
          <w:numId w:val="1"/>
        </w:numPr>
        <w:bidi w:val="0"/>
        <w:spacing w:before="0" w:after="0"/>
        <w:ind w:hanging="576" w:left="1152" w:right="0"/>
        <w:jc w:val="left"/>
        <w:rPr>
          <w:sz w:val="20"/>
          <w:szCs w:val="20"/>
        </w:rPr>
      </w:pPr>
      <w:r>
        <w:rPr>
          <w:rStyle w:val="NoneA"/>
          <w:sz w:val="20"/>
          <w:szCs w:val="20"/>
        </w:rPr>
        <w:tab/>
        <w:t>Product Data: Manufacturer's data sheets on each product to be used, including:</w:t>
      </w:r>
    </w:p>
    <w:p>
      <w:pPr>
        <w:pStyle w:val="ARCATSubPara"/>
        <w:numPr>
          <w:ilvl w:val="3"/>
          <w:numId w:val="1"/>
        </w:numPr>
        <w:bidi w:val="0"/>
        <w:spacing w:before="0" w:after="0"/>
        <w:ind w:hanging="576" w:left="1728" w:right="0"/>
        <w:jc w:val="left"/>
        <w:rPr>
          <w:sz w:val="20"/>
          <w:szCs w:val="20"/>
        </w:rPr>
      </w:pPr>
      <w:r>
        <w:rPr>
          <w:rStyle w:val="NoneA"/>
          <w:sz w:val="20"/>
          <w:szCs w:val="20"/>
        </w:rPr>
        <w:tab/>
        <w:t>Detailed specification of construction and fabrication.</w:t>
      </w:r>
    </w:p>
    <w:p>
      <w:pPr>
        <w:pStyle w:val="ARCATSubPara"/>
        <w:numPr>
          <w:ilvl w:val="3"/>
          <w:numId w:val="1"/>
        </w:numPr>
        <w:bidi w:val="0"/>
        <w:spacing w:before="0" w:after="0"/>
        <w:ind w:hanging="576" w:left="1728" w:right="0"/>
        <w:jc w:val="left"/>
        <w:rPr>
          <w:sz w:val="20"/>
          <w:szCs w:val="20"/>
        </w:rPr>
      </w:pPr>
      <w:r>
        <w:rPr>
          <w:rStyle w:val="NoneA"/>
          <w:sz w:val="20"/>
          <w:szCs w:val="20"/>
        </w:rPr>
        <w:tab/>
        <w:t>Manufacturer's installation instructions.</w:t>
      </w:r>
    </w:p>
    <w:p>
      <w:pPr>
        <w:pStyle w:val="ARCATSubPara"/>
        <w:numPr>
          <w:ilvl w:val="3"/>
          <w:numId w:val="1"/>
        </w:numPr>
        <w:bidi w:val="0"/>
        <w:spacing w:before="0" w:after="0"/>
        <w:ind w:hanging="576" w:left="1728" w:right="0"/>
        <w:jc w:val="left"/>
        <w:rPr>
          <w:sz w:val="20"/>
          <w:szCs w:val="20"/>
        </w:rPr>
      </w:pPr>
      <w:r>
        <w:rPr>
          <w:rStyle w:val="NoneA"/>
          <w:sz w:val="20"/>
          <w:szCs w:val="20"/>
        </w:rPr>
        <w:tab/>
        <w:t>Preparation instructions and recommendations.</w:t>
      </w:r>
    </w:p>
    <w:p>
      <w:pPr>
        <w:pStyle w:val="ARCATSubPara"/>
        <w:numPr>
          <w:ilvl w:val="3"/>
          <w:numId w:val="1"/>
        </w:numPr>
        <w:bidi w:val="0"/>
        <w:spacing w:before="0" w:after="0"/>
        <w:ind w:hanging="576" w:left="1728" w:right="0"/>
        <w:jc w:val="left"/>
        <w:rPr>
          <w:sz w:val="20"/>
          <w:szCs w:val="20"/>
        </w:rPr>
      </w:pPr>
      <w:r>
        <w:rPr>
          <w:rStyle w:val="NoneA"/>
          <w:sz w:val="20"/>
          <w:szCs w:val="20"/>
        </w:rPr>
        <w:tab/>
        <w:t>Storage and handling requirements and recommendations.</w:t>
      </w:r>
    </w:p>
    <w:p>
      <w:pPr>
        <w:pStyle w:val="ARCATParagraph"/>
        <w:numPr>
          <w:ilvl w:val="2"/>
          <w:numId w:val="1"/>
        </w:numPr>
        <w:bidi w:val="0"/>
        <w:spacing w:before="200" w:after="0"/>
        <w:ind w:hanging="576" w:left="1152" w:right="0"/>
        <w:jc w:val="left"/>
        <w:rPr>
          <w:sz w:val="20"/>
          <w:szCs w:val="20"/>
        </w:rPr>
      </w:pPr>
      <w:r>
        <w:rPr>
          <w:rStyle w:val="NoneA"/>
          <w:sz w:val="20"/>
          <w:szCs w:val="20"/>
        </w:rPr>
        <w:tab/>
        <w:t>Shop Drawings: Indicate dimensions, description of materials and finishes, general construction, specific modifications, component connections, anchorage methods, hardware, and installation procedures, plus the following specific requirements.</w:t>
      </w:r>
    </w:p>
    <w:p>
      <w:pPr>
        <w:pStyle w:val="ARCATSubPara"/>
        <w:numPr>
          <w:ilvl w:val="3"/>
          <w:numId w:val="1"/>
        </w:numPr>
        <w:bidi w:val="0"/>
        <w:ind w:hanging="576" w:left="1728" w:right="0"/>
        <w:jc w:val="left"/>
        <w:rPr>
          <w:sz w:val="20"/>
          <w:szCs w:val="20"/>
        </w:rPr>
      </w:pPr>
      <w:r>
        <w:rPr>
          <w:rStyle w:val="NoneA"/>
          <w:sz w:val="20"/>
          <w:szCs w:val="20"/>
        </w:rPr>
        <w:tab/>
        <w:t>Provide location template drawings for items supported or anchored to permanent construction.</w:t>
      </w:r>
    </w:p>
    <w:p>
      <w:pPr>
        <w:pStyle w:val="ARCATSubPara"/>
        <w:ind w:hanging="0" w:left="1728" w:right="0"/>
        <w:rPr>
          <w:rStyle w:val="NoneA"/>
          <w:sz w:val="20"/>
          <w:szCs w:val="20"/>
        </w:rPr>
      </w:pPr>
      <w:r>
        <w:rPr>
          <w:sz w:val="20"/>
          <w:szCs w:val="20"/>
        </w:rPr>
      </w:r>
    </w:p>
    <w:p>
      <w:pPr>
        <w:pStyle w:val="ARCATnote"/>
        <w:rPr>
          <w:rStyle w:val="None"/>
          <w:outline w:val="false"/>
          <w:color w:val="FF0000"/>
          <w:u w:val="none" w:color="FF0000"/>
        </w:rPr>
      </w:pPr>
      <w:r>
        <w:rPr>
          <w:rStyle w:val="None"/>
          <w:outline w:val="false"/>
          <w:color w:val="FF0000"/>
          <w:u w:val="none" w:color="FF0000"/>
          <w:lang w:val="en-US"/>
        </w:rPr>
        <w:t>** NOTE TO SPECIFIER ** Delete selection samples if colors have already been selected.</w:t>
      </w:r>
    </w:p>
    <w:p>
      <w:pPr>
        <w:pStyle w:val="ARCATParagraph"/>
        <w:numPr>
          <w:ilvl w:val="2"/>
          <w:numId w:val="1"/>
        </w:numPr>
        <w:bidi w:val="0"/>
        <w:spacing w:before="200" w:after="0"/>
        <w:ind w:hanging="576" w:left="1152" w:right="0"/>
        <w:jc w:val="left"/>
        <w:rPr>
          <w:sz w:val="20"/>
          <w:szCs w:val="20"/>
        </w:rPr>
      </w:pPr>
      <w:r>
        <w:rPr>
          <w:rStyle w:val="NoneA"/>
          <w:sz w:val="20"/>
          <w:szCs w:val="20"/>
        </w:rPr>
        <w:tab/>
        <w:t>Selection Samples: For each finish product specified, two complete sets of color chips representing manufacturer's full range of available colors and patterns.</w:t>
      </w:r>
    </w:p>
    <w:p>
      <w:pPr>
        <w:pStyle w:val="ARCATArticle"/>
        <w:numPr>
          <w:ilvl w:val="1"/>
          <w:numId w:val="1"/>
        </w:numPr>
        <w:bidi w:val="0"/>
        <w:spacing w:before="200" w:after="0"/>
        <w:ind w:hanging="576" w:left="576" w:right="0"/>
        <w:jc w:val="left"/>
        <w:rPr>
          <w:sz w:val="20"/>
          <w:szCs w:val="20"/>
        </w:rPr>
      </w:pPr>
      <w:r>
        <w:rPr>
          <w:rStyle w:val="NoneA"/>
          <w:sz w:val="20"/>
          <w:szCs w:val="20"/>
        </w:rPr>
        <w:tab/>
        <w:t>QUALITY ASSURANCE</w:t>
      </w:r>
    </w:p>
    <w:p>
      <w:pPr>
        <w:pStyle w:val="ARCATParagraph"/>
        <w:numPr>
          <w:ilvl w:val="2"/>
          <w:numId w:val="1"/>
        </w:numPr>
        <w:bidi w:val="0"/>
        <w:spacing w:before="200" w:after="0"/>
        <w:ind w:hanging="576" w:left="1152" w:right="0"/>
        <w:jc w:val="left"/>
        <w:rPr>
          <w:sz w:val="20"/>
          <w:szCs w:val="20"/>
        </w:rPr>
      </w:pPr>
      <w:r>
        <w:rPr>
          <w:rStyle w:val="NoneA"/>
          <w:sz w:val="20"/>
          <w:szCs w:val="20"/>
        </w:rPr>
        <w:tab/>
        <w:t>Installer Qualifications</w:t>
      </w:r>
    </w:p>
    <w:p>
      <w:pPr>
        <w:pStyle w:val="ARCATSubPara"/>
        <w:numPr>
          <w:ilvl w:val="3"/>
          <w:numId w:val="1"/>
        </w:numPr>
        <w:bidi w:val="0"/>
        <w:spacing w:before="0" w:after="0"/>
        <w:ind w:hanging="576" w:left="1728" w:right="0"/>
        <w:jc w:val="left"/>
        <w:rPr>
          <w:sz w:val="20"/>
          <w:szCs w:val="20"/>
        </w:rPr>
      </w:pPr>
      <w:r>
        <w:rPr>
          <w:rStyle w:val="NoneA"/>
          <w:sz w:val="20"/>
          <w:szCs w:val="20"/>
        </w:rPr>
        <w:tab/>
        <w:t>Construct areas designated by Architect.</w:t>
      </w:r>
    </w:p>
    <w:p>
      <w:pPr>
        <w:pStyle w:val="ARCATSubPara"/>
        <w:numPr>
          <w:ilvl w:val="3"/>
          <w:numId w:val="1"/>
        </w:numPr>
        <w:bidi w:val="0"/>
        <w:spacing w:before="0" w:after="0"/>
        <w:ind w:hanging="576" w:left="1728" w:right="0"/>
        <w:jc w:val="left"/>
        <w:rPr>
          <w:sz w:val="20"/>
          <w:szCs w:val="20"/>
        </w:rPr>
      </w:pPr>
      <w:r>
        <w:rPr>
          <w:rStyle w:val="NoneA"/>
          <w:sz w:val="20"/>
          <w:szCs w:val="20"/>
        </w:rPr>
        <w:tab/>
        <w:t>Do not proceed with remaining work until workmanship, color, and sheen are approved by Architect.</w:t>
      </w:r>
    </w:p>
    <w:p>
      <w:pPr>
        <w:pStyle w:val="ARCATSubPara"/>
        <w:numPr>
          <w:ilvl w:val="3"/>
          <w:numId w:val="1"/>
        </w:numPr>
        <w:bidi w:val="0"/>
        <w:spacing w:before="0" w:after="0"/>
        <w:ind w:hanging="576" w:left="1728" w:right="0"/>
        <w:jc w:val="left"/>
        <w:rPr>
          <w:sz w:val="20"/>
          <w:szCs w:val="20"/>
        </w:rPr>
      </w:pPr>
      <w:r>
        <w:rPr>
          <w:rStyle w:val="NoneA"/>
          <w:sz w:val="20"/>
          <w:szCs w:val="20"/>
        </w:rPr>
        <w:tab/>
        <w:t>Repair and correct mock-up area as required to produce acceptable work.</w:t>
      </w:r>
    </w:p>
    <w:p>
      <w:pPr>
        <w:pStyle w:val="ARCATParagraph"/>
        <w:numPr>
          <w:ilvl w:val="2"/>
          <w:numId w:val="1"/>
        </w:numPr>
        <w:bidi w:val="0"/>
        <w:spacing w:before="200" w:after="0"/>
        <w:ind w:hanging="576" w:left="1152" w:right="0"/>
        <w:jc w:val="left"/>
        <w:rPr>
          <w:sz w:val="20"/>
          <w:szCs w:val="20"/>
        </w:rPr>
      </w:pPr>
      <w:r>
        <w:rPr>
          <w:rStyle w:val="NoneA"/>
          <w:sz w:val="20"/>
          <w:szCs w:val="20"/>
        </w:rPr>
        <w:tab/>
        <w:t>Design Requirements:</w:t>
      </w:r>
    </w:p>
    <w:p>
      <w:pPr>
        <w:pStyle w:val="ARCATSubPara"/>
        <w:numPr>
          <w:ilvl w:val="3"/>
          <w:numId w:val="1"/>
        </w:numPr>
        <w:bidi w:val="0"/>
        <w:spacing w:before="0" w:after="0"/>
        <w:ind w:hanging="576" w:left="1728" w:right="0"/>
        <w:jc w:val="left"/>
        <w:rPr>
          <w:sz w:val="20"/>
          <w:szCs w:val="20"/>
        </w:rPr>
      </w:pPr>
      <w:r>
        <w:rPr>
          <w:rStyle w:val="NoneA"/>
          <w:sz w:val="20"/>
          <w:szCs w:val="20"/>
        </w:rPr>
        <w:tab/>
        <w:t>Design partition system to provide for movement of components without damage, undue stress on fasteners or other detrimental effects, when subject to design loads.</w:t>
      </w:r>
    </w:p>
    <w:p>
      <w:pPr>
        <w:pStyle w:val="ARCATSubPara"/>
        <w:numPr>
          <w:ilvl w:val="3"/>
          <w:numId w:val="1"/>
        </w:numPr>
        <w:bidi w:val="0"/>
        <w:spacing w:before="0" w:after="200"/>
        <w:ind w:hanging="576" w:left="1728" w:right="0"/>
        <w:jc w:val="left"/>
        <w:rPr>
          <w:sz w:val="20"/>
          <w:szCs w:val="20"/>
        </w:rPr>
      </w:pPr>
      <w:r>
        <w:rPr>
          <w:rStyle w:val="NoneA"/>
          <w:sz w:val="20"/>
          <w:szCs w:val="20"/>
        </w:rPr>
        <w:tab/>
        <w:t>Design system to accommodate construction tolerances, deflection of building structural members, and clearances of intended openings.</w:t>
      </w:r>
    </w:p>
    <w:p>
      <w:pPr>
        <w:pStyle w:val="ARCATSubPara"/>
        <w:numPr>
          <w:ilvl w:val="2"/>
          <w:numId w:val="12"/>
        </w:numPr>
        <w:bidi w:val="0"/>
        <w:spacing w:before="120" w:after="200"/>
        <w:ind w:hanging="1195" w:left="1742" w:right="0"/>
        <w:jc w:val="left"/>
        <w:rPr>
          <w:sz w:val="20"/>
          <w:szCs w:val="20"/>
          <w:lang w:val="en-US"/>
        </w:rPr>
      </w:pPr>
      <w:r>
        <w:rPr>
          <w:rStyle w:val="NoneA"/>
          <w:sz w:val="20"/>
          <w:szCs w:val="20"/>
          <w:lang w:val="en-US"/>
        </w:rPr>
        <w:t xml:space="preserve">       </w:t>
      </w:r>
      <w:r>
        <w:rPr>
          <w:rStyle w:val="NoneA"/>
          <w:sz w:val="20"/>
          <w:szCs w:val="20"/>
          <w:lang w:val="en-US"/>
        </w:rPr>
        <w:t>Source Limitations: Obtain wire mesh items for single source from single manufacturer.</w:t>
      </w:r>
    </w:p>
    <w:p>
      <w:pPr>
        <w:pStyle w:val="ARCATArticle"/>
        <w:numPr>
          <w:ilvl w:val="1"/>
          <w:numId w:val="1"/>
        </w:numPr>
        <w:bidi w:val="0"/>
        <w:spacing w:before="200" w:after="0"/>
        <w:ind w:hanging="576" w:left="576" w:right="0"/>
        <w:jc w:val="left"/>
        <w:rPr>
          <w:sz w:val="20"/>
          <w:szCs w:val="20"/>
        </w:rPr>
      </w:pPr>
      <w:r>
        <w:rPr>
          <w:rStyle w:val="NoneA"/>
          <w:sz w:val="20"/>
          <w:szCs w:val="20"/>
        </w:rPr>
        <w:tab/>
        <w:t>DELIVERY, STORAGE, AND HANDLING</w:t>
      </w:r>
    </w:p>
    <w:p>
      <w:pPr>
        <w:pStyle w:val="ARCATParagraph"/>
        <w:numPr>
          <w:ilvl w:val="2"/>
          <w:numId w:val="1"/>
        </w:numPr>
        <w:bidi w:val="0"/>
        <w:spacing w:before="200" w:after="200"/>
        <w:ind w:hanging="576" w:left="1152" w:right="0"/>
        <w:jc w:val="left"/>
        <w:rPr>
          <w:sz w:val="20"/>
          <w:szCs w:val="20"/>
          <w:lang w:val="en-US"/>
        </w:rPr>
      </w:pPr>
      <w:r>
        <w:rPr>
          <w:rStyle w:val="NoneA"/>
          <w:sz w:val="20"/>
          <w:szCs w:val="20"/>
          <w:lang w:val="en-US"/>
        </w:rPr>
        <w:t xml:space="preserve">       </w:t>
      </w:r>
      <w:r>
        <w:rPr>
          <w:rStyle w:val="NoneA"/>
          <w:sz w:val="20"/>
          <w:szCs w:val="20"/>
          <w:lang w:val="en-US"/>
        </w:rPr>
        <w:t>Store products in manufacturer's unopened packaging until ready for installation.</w:t>
      </w:r>
    </w:p>
    <w:p>
      <w:pPr>
        <w:pStyle w:val="ARCATnote"/>
        <w:rPr>
          <w:rStyle w:val="None"/>
          <w:outline w:val="false"/>
          <w:color w:val="FF0000"/>
          <w:u w:val="none" w:color="FF0000"/>
        </w:rPr>
      </w:pPr>
      <w:r>
        <w:rPr>
          <w:rStyle w:val="None"/>
          <w:outline w:val="false"/>
          <w:color w:val="FF0000"/>
          <w:u w:val="none" w:color="FF0000"/>
          <w:lang w:val="en-US"/>
        </w:rPr>
        <w:t>** NOTE TO SPECIFIER ** Delete items below not required for project. Wrapping and packaging as detailed below may require additional costs.</w:t>
      </w:r>
    </w:p>
    <w:p>
      <w:pPr>
        <w:pStyle w:val="ARCATParagraph"/>
        <w:numPr>
          <w:ilvl w:val="3"/>
          <w:numId w:val="13"/>
        </w:numPr>
        <w:bidi w:val="0"/>
        <w:spacing w:before="200" w:after="200"/>
        <w:ind w:hanging="540" w:left="1710" w:right="0"/>
        <w:jc w:val="left"/>
        <w:rPr>
          <w:sz w:val="20"/>
          <w:szCs w:val="20"/>
          <w:lang w:val="en-US"/>
        </w:rPr>
      </w:pPr>
      <w:r>
        <w:rPr>
          <w:rStyle w:val="NoneA"/>
          <w:sz w:val="20"/>
          <w:szCs w:val="20"/>
          <w:lang w:val="en-US"/>
        </w:rPr>
        <w:t xml:space="preserve">       </w:t>
      </w:r>
      <w:r>
        <w:rPr>
          <w:rStyle w:val="NoneA"/>
          <w:sz w:val="20"/>
          <w:szCs w:val="20"/>
          <w:lang w:val="en-US"/>
        </w:rPr>
        <w:t>Materials may ship uncrated per Manufacturer’s recommendation in order to maximize volume on common carrier and to reduce freight cost.</w:t>
      </w:r>
    </w:p>
    <w:p>
      <w:pPr>
        <w:pStyle w:val="ARCATParagraph"/>
        <w:numPr>
          <w:ilvl w:val="3"/>
          <w:numId w:val="14"/>
        </w:numPr>
        <w:bidi w:val="0"/>
        <w:spacing w:before="200" w:after="200"/>
        <w:ind w:hanging="558" w:left="1710" w:right="0"/>
        <w:jc w:val="left"/>
        <w:rPr>
          <w:sz w:val="20"/>
          <w:szCs w:val="20"/>
          <w:lang w:val="en-US"/>
        </w:rPr>
      </w:pPr>
      <w:r>
        <w:rPr>
          <w:rStyle w:val="NoneA"/>
          <w:sz w:val="20"/>
          <w:szCs w:val="20"/>
          <w:lang w:val="en-US"/>
        </w:rPr>
        <w:t xml:space="preserve">       </w:t>
      </w:r>
      <w:r>
        <w:rPr>
          <w:rStyle w:val="NoneA"/>
          <w:sz w:val="20"/>
          <w:szCs w:val="20"/>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ARCATParagraph"/>
        <w:numPr>
          <w:ilvl w:val="3"/>
          <w:numId w:val="15"/>
        </w:numPr>
        <w:bidi w:val="0"/>
        <w:spacing w:before="200" w:after="200"/>
        <w:ind w:hanging="0" w:left="1152" w:right="0"/>
        <w:jc w:val="left"/>
        <w:rPr>
          <w:sz w:val="20"/>
          <w:szCs w:val="20"/>
          <w:lang w:val="en-US"/>
        </w:rPr>
      </w:pPr>
      <w:r>
        <w:rPr>
          <w:rStyle w:val="NoneA"/>
          <w:sz w:val="20"/>
          <w:szCs w:val="20"/>
          <w:lang w:val="en-US"/>
        </w:rPr>
        <w:t xml:space="preserve">       </w:t>
      </w:r>
      <w:r>
        <w:rPr>
          <w:rStyle w:val="NoneA"/>
          <w:sz w:val="20"/>
          <w:szCs w:val="20"/>
          <w:lang w:val="en-US"/>
        </w:rPr>
        <w:t>Posts to be wrapped to provide protection during transit.</w:t>
      </w:r>
    </w:p>
    <w:p>
      <w:pPr>
        <w:pStyle w:val="ARCATParagraph"/>
        <w:numPr>
          <w:ilvl w:val="2"/>
          <w:numId w:val="1"/>
        </w:numPr>
        <w:bidi w:val="0"/>
        <w:spacing w:before="200" w:after="200"/>
        <w:ind w:hanging="576" w:left="1152" w:right="0"/>
        <w:jc w:val="left"/>
        <w:rPr>
          <w:sz w:val="20"/>
          <w:szCs w:val="20"/>
          <w:lang w:val="en-US"/>
        </w:rPr>
      </w:pPr>
      <w:r>
        <w:rPr>
          <w:rStyle w:val="NoneA"/>
          <w:sz w:val="20"/>
          <w:szCs w:val="20"/>
          <w:lang w:val="en-US"/>
        </w:rPr>
        <w:t xml:space="preserve">       </w:t>
      </w:r>
      <w:r>
        <w:rPr>
          <w:rStyle w:val="NoneA"/>
          <w:sz w:val="20"/>
          <w:szCs w:val="20"/>
          <w:lang w:val="en-US"/>
        </w:rPr>
        <w:t>Store products in manufacturer’s unopened packaging until ready for installation.</w:t>
      </w:r>
    </w:p>
    <w:p>
      <w:pPr>
        <w:pStyle w:val="ARCATParagraph"/>
        <w:numPr>
          <w:ilvl w:val="2"/>
          <w:numId w:val="16"/>
        </w:numPr>
        <w:bidi w:val="0"/>
        <w:spacing w:before="200" w:after="0"/>
        <w:ind w:hanging="612" w:left="1152" w:right="0"/>
        <w:jc w:val="left"/>
        <w:rPr>
          <w:sz w:val="20"/>
          <w:szCs w:val="20"/>
          <w:lang w:val="en-US"/>
        </w:rPr>
      </w:pPr>
      <w:r>
        <w:rPr>
          <w:rStyle w:val="NoneA"/>
          <w:sz w:val="20"/>
          <w:szCs w:val="20"/>
          <w:lang w:val="en-US"/>
        </w:rPr>
        <w:t xml:space="preserve">        </w:t>
      </w:r>
      <w:r>
        <w:rPr>
          <w:rStyle w:val="NoneA"/>
          <w:sz w:val="20"/>
          <w:szCs w:val="20"/>
          <w:lang w:val="en-US"/>
        </w:rPr>
        <w:t xml:space="preserve">Inventory wire mesh partition door hardware on receipt and provide secure lockup for wire mesh partition door hardware delivered to Project site. </w:t>
      </w:r>
    </w:p>
    <w:p>
      <w:pPr>
        <w:pStyle w:val="ARCATParagraph"/>
        <w:numPr>
          <w:ilvl w:val="2"/>
          <w:numId w:val="17"/>
        </w:numPr>
        <w:bidi w:val="0"/>
        <w:spacing w:before="0" w:after="200"/>
        <w:ind w:hanging="612" w:left="1152" w:right="0"/>
        <w:jc w:val="left"/>
        <w:rPr>
          <w:sz w:val="20"/>
          <w:szCs w:val="20"/>
          <w:lang w:val="en-US"/>
        </w:rPr>
      </w:pPr>
      <w:r>
        <w:rPr>
          <w:rStyle w:val="NoneA"/>
          <w:sz w:val="20"/>
          <w:szCs w:val="20"/>
          <w:lang w:val="en-US"/>
        </w:rPr>
        <w:t xml:space="preserve">        </w:t>
      </w:r>
      <w:r>
        <w:rPr>
          <w:rStyle w:val="NoneA"/>
          <w:sz w:val="20"/>
          <w:szCs w:val="20"/>
          <w:lang w:val="en-US"/>
        </w:rPr>
        <w:t>Keys: Submit keys for door locks to Owner at Substantial Completion of the project.  Special lock requests (e.g., master lock or dual cylinder systems) must be specified at time of quotation.</w:t>
      </w:r>
    </w:p>
    <w:p>
      <w:pPr>
        <w:pStyle w:val="ARCATArticle"/>
        <w:numPr>
          <w:ilvl w:val="1"/>
          <w:numId w:val="1"/>
        </w:numPr>
        <w:bidi w:val="0"/>
        <w:spacing w:before="200" w:after="0"/>
        <w:ind w:hanging="576" w:left="576" w:right="0"/>
        <w:jc w:val="left"/>
        <w:rPr>
          <w:sz w:val="20"/>
          <w:szCs w:val="20"/>
        </w:rPr>
      </w:pPr>
      <w:r>
        <w:rPr>
          <w:rStyle w:val="NoneA"/>
          <w:sz w:val="20"/>
          <w:szCs w:val="20"/>
        </w:rPr>
        <w:tab/>
        <w:t>PROJECT CONDITIONS</w:t>
      </w:r>
    </w:p>
    <w:p>
      <w:pPr>
        <w:pStyle w:val="ARCATParagraph"/>
        <w:numPr>
          <w:ilvl w:val="2"/>
          <w:numId w:val="1"/>
        </w:numPr>
        <w:bidi w:val="0"/>
        <w:spacing w:before="200" w:after="0"/>
        <w:ind w:hanging="576" w:left="1152" w:right="0"/>
        <w:jc w:val="left"/>
        <w:rPr>
          <w:sz w:val="20"/>
          <w:szCs w:val="20"/>
        </w:rPr>
      </w:pPr>
      <w:r>
        <w:rPr>
          <w:rStyle w:val="NoneA"/>
          <w:sz w:val="20"/>
          <w:szCs w:val="20"/>
        </w:rPr>
        <w:tab/>
        <w:t>Field Measurements: Customer to verify actual dimensions of construction contiguous with wire mesh units by field measurement before fabrication.</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Maintain environmental conditions (temperature, humidity, and ventilation) within limits recommended by manufacturer for optimum results.  Do not install products under environmental conditions outside manufacturer's absolute limits.</w:t>
      </w:r>
    </w:p>
    <w:p>
      <w:pPr>
        <w:pStyle w:val="ARCATPart"/>
        <w:numPr>
          <w:ilvl w:val="0"/>
          <w:numId w:val="1"/>
        </w:numPr>
        <w:bidi w:val="0"/>
        <w:spacing w:before="200" w:after="0"/>
        <w:ind w:hanging="576" w:left="576" w:right="0"/>
        <w:jc w:val="left"/>
        <w:rPr>
          <w:sz w:val="20"/>
          <w:szCs w:val="20"/>
          <w:lang w:val="en-US"/>
        </w:rPr>
      </w:pPr>
      <w:r>
        <w:rPr>
          <w:rStyle w:val="NoneA"/>
          <w:sz w:val="20"/>
          <w:szCs w:val="20"/>
          <w:lang w:val="en-US"/>
        </w:rPr>
        <w:t xml:space="preserve">  </w:t>
      </w:r>
      <w:r>
        <w:rPr>
          <w:rStyle w:val="NoneA"/>
          <w:sz w:val="20"/>
          <w:szCs w:val="20"/>
          <w:lang w:val="en-US"/>
        </w:rPr>
        <w:t>PRODUCTS</w:t>
      </w:r>
    </w:p>
    <w:p>
      <w:pPr>
        <w:pStyle w:val="ARCATArticle"/>
        <w:numPr>
          <w:ilvl w:val="1"/>
          <w:numId w:val="1"/>
        </w:numPr>
        <w:bidi w:val="0"/>
        <w:spacing w:before="200" w:after="0"/>
        <w:ind w:hanging="576" w:left="576" w:right="0"/>
        <w:jc w:val="left"/>
        <w:rPr>
          <w:sz w:val="20"/>
          <w:szCs w:val="20"/>
        </w:rPr>
      </w:pPr>
      <w:r>
        <w:rPr>
          <w:rStyle w:val="NoneA"/>
          <w:sz w:val="20"/>
          <w:szCs w:val="20"/>
        </w:rPr>
        <w:tab/>
        <w:t>MANUFACTURERS</w:t>
      </w:r>
    </w:p>
    <w:p>
      <w:pPr>
        <w:pStyle w:val="ARCATParagraph"/>
        <w:numPr>
          <w:ilvl w:val="2"/>
          <w:numId w:val="1"/>
        </w:numPr>
        <w:bidi w:val="0"/>
        <w:spacing w:before="200" w:after="200"/>
        <w:ind w:hanging="576" w:left="1152" w:right="0"/>
        <w:jc w:val="left"/>
        <w:rPr>
          <w:sz w:val="20"/>
          <w:szCs w:val="20"/>
        </w:rPr>
      </w:pPr>
      <w:r>
        <w:rPr>
          <w:rStyle w:val="NoneA"/>
          <w:sz w:val="20"/>
          <w:szCs w:val="20"/>
        </w:rPr>
        <w:tab/>
        <w:t xml:space="preserve">Acceptable Manufacturers: Active members, in good standing, with the Woven Wire Products Association (WWPA), </w:t>
      </w:r>
      <w:hyperlink r:id="rId4">
        <w:r>
          <w:rPr>
            <w:rStyle w:val="Style9"/>
            <w:outline w:val="false"/>
            <w:color w:val="0563C1"/>
            <w:sz w:val="20"/>
            <w:szCs w:val="20"/>
            <w:u w:val="single" w:color="0563C1"/>
            <w:lang w:val="en-US"/>
          </w:rPr>
          <w:t>www.wovenwire.org</w:t>
        </w:r>
      </w:hyperlink>
      <w:r>
        <w:rPr>
          <w:rStyle w:val="NoneA"/>
          <w:sz w:val="20"/>
          <w:szCs w:val="20"/>
          <w:lang w:val="en-US"/>
        </w:rPr>
        <w:t xml:space="preserve">: </w:t>
      </w:r>
    </w:p>
    <w:p>
      <w:pPr>
        <w:pStyle w:val="ARCATnote"/>
        <w:rPr>
          <w:rStyle w:val="None"/>
          <w:outline w:val="false"/>
          <w:color w:val="FF0000"/>
          <w:u w:val="none" w:color="FF0000"/>
        </w:rPr>
      </w:pPr>
      <w:r>
        <w:rPr>
          <w:rStyle w:val="None"/>
          <w:outline w:val="false"/>
          <w:color w:val="FF0000"/>
          <w:u w:val="none" w:color="FF0000"/>
          <w:lang w:val="en-US"/>
        </w:rPr>
        <w:t>** NOTE TO SPECIFIER ** We suggest you verify the member is still in good standing to be considered for solicitation by reviewing our active member list at www.wovenwire.org</w:t>
      </w:r>
    </w:p>
    <w:p>
      <w:pPr>
        <w:pStyle w:val="BodyA"/>
        <w:widowControl w:val="false"/>
        <w:numPr>
          <w:ilvl w:val="3"/>
          <w:numId w:val="18"/>
        </w:numPr>
        <w:bidi w:val="0"/>
        <w:spacing w:lineRule="auto" w:line="240" w:before="20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Apex Iron Works</w:t>
        <w:tab/>
      </w:r>
    </w:p>
    <w:p>
      <w:pPr>
        <w:pStyle w:val="BodyA"/>
        <w:widowControl w:val="false"/>
        <w:numPr>
          <w:ilvl w:val="3"/>
          <w:numId w:val="19"/>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A"/>
        <w:widowControl w:val="false"/>
        <w:numPr>
          <w:ilvl w:val="3"/>
          <w:numId w:val="20"/>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A"/>
        <w:widowControl w:val="false"/>
        <w:numPr>
          <w:ilvl w:val="3"/>
          <w:numId w:val="2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A"/>
        <w:widowControl w:val="false"/>
        <w:numPr>
          <w:ilvl w:val="3"/>
          <w:numId w:val="22"/>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p>
    <w:p>
      <w:pPr>
        <w:pStyle w:val="ARCATParagraph"/>
        <w:numPr>
          <w:ilvl w:val="2"/>
          <w:numId w:val="1"/>
        </w:numPr>
        <w:bidi w:val="0"/>
        <w:spacing w:before="200" w:after="0"/>
        <w:ind w:hanging="576" w:left="1152" w:right="0"/>
        <w:jc w:val="left"/>
        <w:rPr>
          <w:sz w:val="20"/>
          <w:szCs w:val="20"/>
        </w:rPr>
      </w:pPr>
      <w:r>
        <w:rPr>
          <w:rStyle w:val="NoneA"/>
          <w:sz w:val="20"/>
          <w:szCs w:val="20"/>
        </w:rPr>
        <w:tab/>
        <w:t>Substitutions:  Not permitted if only considering materials certified by the Woven Wire Products Association</w:t>
      </w:r>
    </w:p>
    <w:p>
      <w:pPr>
        <w:pStyle w:val="ARCATArticle"/>
        <w:numPr>
          <w:ilvl w:val="1"/>
          <w:numId w:val="1"/>
        </w:numPr>
        <w:bidi w:val="0"/>
        <w:spacing w:before="200" w:after="0"/>
        <w:ind w:hanging="576" w:left="576" w:right="0"/>
        <w:jc w:val="left"/>
        <w:rPr>
          <w:sz w:val="20"/>
          <w:szCs w:val="20"/>
        </w:rPr>
      </w:pPr>
      <w:r>
        <w:rPr>
          <w:rStyle w:val="NoneA"/>
          <w:sz w:val="20"/>
          <w:szCs w:val="20"/>
        </w:rPr>
        <w:tab/>
        <w:t>MATERIALS</w:t>
      </w:r>
    </w:p>
    <w:p>
      <w:pPr>
        <w:pStyle w:val="ARCATParagraph"/>
        <w:numPr>
          <w:ilvl w:val="2"/>
          <w:numId w:val="1"/>
        </w:numPr>
        <w:bidi w:val="0"/>
        <w:spacing w:before="200" w:after="0"/>
        <w:ind w:hanging="576" w:left="1152" w:right="0"/>
        <w:jc w:val="left"/>
        <w:rPr>
          <w:sz w:val="20"/>
          <w:szCs w:val="20"/>
        </w:rPr>
      </w:pPr>
      <w:r>
        <w:rPr>
          <w:rStyle w:val="NoneA"/>
          <w:sz w:val="20"/>
          <w:szCs w:val="20"/>
        </w:rPr>
        <w:tab/>
        <w:t>Steel Wire: ASTM A 510 (ASTM A 510M).</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Steel Plates, Channels, Angles, and Bars: ASTM A 36/A 36M.</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Cold-Rolled Steel Sheet: ASTM A 1008/A 1008M, Commercial Steel (CS), Type B.</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Square Steel Tubing: ASTM A 500, cold-formed structural steel tubing.</w:t>
      </w:r>
    </w:p>
    <w:p>
      <w:pPr>
        <w:pStyle w:val="ARCATParagraph"/>
        <w:numPr>
          <w:ilvl w:val="2"/>
          <w:numId w:val="1"/>
        </w:numPr>
        <w:bidi w:val="0"/>
        <w:spacing w:before="0" w:after="0"/>
        <w:ind w:hanging="576" w:left="1152" w:right="0"/>
        <w:jc w:val="left"/>
        <w:rPr>
          <w:sz w:val="20"/>
          <w:szCs w:val="20"/>
          <w:lang w:val="en-US"/>
        </w:rPr>
      </w:pPr>
      <w:r>
        <w:rPr>
          <w:rStyle w:val="NoneA"/>
          <w:sz w:val="20"/>
          <w:szCs w:val="20"/>
          <w:lang w:val="en-US"/>
        </w:rPr>
        <w:t xml:space="preserve">       </w:t>
      </w:r>
      <w:r>
        <w:rPr>
          <w:rStyle w:val="NoneA"/>
          <w:sz w:val="20"/>
          <w:szCs w:val="20"/>
          <w:lang w:val="en-US"/>
        </w:rPr>
        <w:t>Panel-to-Panel Fasteners: Manufacturer’s standard steel bolts, nuts, and washers.</w:t>
      </w:r>
    </w:p>
    <w:p>
      <w:pPr>
        <w:pStyle w:val="ARCATParagraph"/>
        <w:numPr>
          <w:ilvl w:val="2"/>
          <w:numId w:val="1"/>
        </w:numPr>
        <w:bidi w:val="0"/>
        <w:spacing w:before="0" w:after="200"/>
        <w:ind w:hanging="576" w:left="1152" w:right="0"/>
        <w:jc w:val="left"/>
        <w:rPr>
          <w:sz w:val="20"/>
          <w:szCs w:val="20"/>
          <w:lang w:val="en-US"/>
        </w:rPr>
      </w:pPr>
      <w:r>
        <w:rPr>
          <w:rStyle w:val="NoneA"/>
          <w:sz w:val="20"/>
          <w:szCs w:val="20"/>
          <w:lang w:val="en-US"/>
        </w:rPr>
        <w:t xml:space="preserve">       </w:t>
      </w:r>
      <w:r>
        <w:rPr>
          <w:rStyle w:val="NoneA"/>
          <w:sz w:val="20"/>
          <w:szCs w:val="20"/>
          <w:lang w:val="en-US"/>
        </w:rPr>
        <w:t>Postinstalled Expansion Anchors: With capability to sustain, without failure, load imposed within factors of safety indicated, as determined by testing per ASTM E 488, conducted by a qualified independent testing agency.</w:t>
      </w:r>
    </w:p>
    <w:p>
      <w:pPr>
        <w:pStyle w:val="ARCATParagraph"/>
        <w:numPr>
          <w:ilvl w:val="3"/>
          <w:numId w:val="23"/>
        </w:numPr>
        <w:bidi w:val="0"/>
        <w:spacing w:before="200" w:after="0"/>
        <w:ind w:hanging="540" w:left="1710" w:right="0"/>
        <w:jc w:val="left"/>
        <w:rPr>
          <w:sz w:val="20"/>
          <w:szCs w:val="20"/>
        </w:rPr>
      </w:pPr>
      <w:r>
        <w:rPr>
          <w:rStyle w:val="NoneA"/>
          <w:sz w:val="20"/>
          <w:szCs w:val="20"/>
        </w:rPr>
        <w:tab/>
        <w:t>Carbon steel: Zinc plated to comply with ASTM B 633, Class Fe/Zn 5 (0.005 mm) for Class SC 1 service condition (mild)</w:t>
      </w:r>
    </w:p>
    <w:p>
      <w:pPr>
        <w:pStyle w:val="ARCATParagraph"/>
        <w:numPr>
          <w:ilvl w:val="3"/>
          <w:numId w:val="24"/>
        </w:numPr>
        <w:bidi w:val="0"/>
        <w:spacing w:before="0" w:after="200"/>
        <w:ind w:hanging="540" w:left="1710" w:right="0"/>
        <w:jc w:val="left"/>
        <w:rPr>
          <w:sz w:val="20"/>
          <w:szCs w:val="20"/>
        </w:rPr>
      </w:pPr>
      <w:r>
        <w:rPr>
          <w:rStyle w:val="NoneA"/>
          <w:sz w:val="20"/>
          <w:szCs w:val="20"/>
        </w:rPr>
        <w:tab/>
        <w:t xml:space="preserve">For Postinstalled Anchors in Concrete: Capability to sustain, without failure, a load equal to four times the loads imposed.            </w:t>
      </w:r>
    </w:p>
    <w:p>
      <w:pPr>
        <w:pStyle w:val="ARCATArticle"/>
        <w:numPr>
          <w:ilvl w:val="1"/>
          <w:numId w:val="1"/>
        </w:numPr>
        <w:bidi w:val="0"/>
        <w:spacing w:before="200" w:after="200"/>
        <w:ind w:hanging="576" w:left="576" w:right="0"/>
        <w:jc w:val="left"/>
        <w:rPr>
          <w:sz w:val="20"/>
          <w:szCs w:val="20"/>
          <w:lang w:val="en-US"/>
        </w:rPr>
      </w:pPr>
      <w:r>
        <w:rPr>
          <w:rStyle w:val="NoneA"/>
          <w:sz w:val="20"/>
          <w:szCs w:val="20"/>
          <w:lang w:val="en-US"/>
        </w:rPr>
        <w:t xml:space="preserve">    </w:t>
      </w:r>
      <w:r>
        <w:rPr>
          <w:rStyle w:val="NoneA"/>
          <w:sz w:val="20"/>
          <w:szCs w:val="20"/>
          <w:lang w:val="en-US"/>
        </w:rPr>
        <w:t>PRODUCT</w:t>
      </w:r>
    </w:p>
    <w:p>
      <w:pPr>
        <w:pStyle w:val="ARCATParagraph"/>
        <w:numPr>
          <w:ilvl w:val="2"/>
          <w:numId w:val="25"/>
        </w:numPr>
        <w:bidi w:val="0"/>
        <w:spacing w:before="200" w:after="0"/>
        <w:ind w:hanging="630" w:left="1170" w:right="0"/>
        <w:jc w:val="left"/>
        <w:rPr>
          <w:sz w:val="20"/>
          <w:szCs w:val="20"/>
        </w:rPr>
      </w:pPr>
      <w:r>
        <w:rPr>
          <w:rStyle w:val="NoneA"/>
          <w:sz w:val="20"/>
          <w:szCs w:val="20"/>
        </w:rPr>
        <w:tab/>
        <w:t>Mesh:  No. 6 gauge, steel wire triple crimped and woven into 2 inch diamond or a 2 inch square mesh pattern.</w:t>
      </w:r>
    </w:p>
    <w:p>
      <w:pPr>
        <w:pStyle w:val="ARCATSubPara"/>
        <w:numPr>
          <w:ilvl w:val="2"/>
          <w:numId w:val="26"/>
        </w:numPr>
        <w:bidi w:val="0"/>
        <w:spacing w:before="120" w:after="0"/>
        <w:ind w:hanging="630" w:left="1170" w:right="0"/>
        <w:jc w:val="left"/>
        <w:rPr>
          <w:sz w:val="20"/>
          <w:szCs w:val="20"/>
          <w:lang w:val="en-US"/>
        </w:rPr>
      </w:pPr>
      <w:r>
        <w:rPr>
          <w:rStyle w:val="NoneA"/>
          <w:sz w:val="20"/>
          <w:szCs w:val="20"/>
          <w:lang w:val="en-US"/>
        </w:rPr>
        <w:t xml:space="preserve">        </w:t>
      </w:r>
      <w:r>
        <w:rPr>
          <w:rStyle w:val="NoneA"/>
          <w:sz w:val="20"/>
          <w:szCs w:val="20"/>
          <w:lang w:val="en-US"/>
        </w:rPr>
        <w:t xml:space="preserve">Horizontal Frames:  1-1/2 inch by 3/4 inch - 11 gauge or thicker steel channel.  </w:t>
      </w:r>
    </w:p>
    <w:p>
      <w:pPr>
        <w:pStyle w:val="ARCATSubPara"/>
        <w:numPr>
          <w:ilvl w:val="2"/>
          <w:numId w:val="27"/>
        </w:numPr>
        <w:bidi w:val="0"/>
        <w:spacing w:before="0" w:after="0"/>
        <w:ind w:hanging="630" w:left="1170" w:right="0"/>
        <w:jc w:val="left"/>
        <w:rPr>
          <w:sz w:val="20"/>
          <w:szCs w:val="20"/>
        </w:rPr>
      </w:pPr>
      <w:r>
        <w:rPr>
          <w:rStyle w:val="NoneA"/>
          <w:sz w:val="20"/>
          <w:szCs w:val="20"/>
        </w:rPr>
        <w:tab/>
        <w:t>Vertical Frames:  1-1/2 inch by 3/4 inch - 11 gauge or thicker roll formed "C" type steel channels.  Series of slotted holes for securing to adjacent panels and post.</w:t>
      </w:r>
    </w:p>
    <w:p>
      <w:pPr>
        <w:pStyle w:val="ARCATSubPara"/>
        <w:numPr>
          <w:ilvl w:val="2"/>
          <w:numId w:val="28"/>
        </w:numPr>
        <w:bidi w:val="0"/>
        <w:spacing w:before="0" w:after="0"/>
        <w:ind w:hanging="630" w:left="1170" w:right="0"/>
        <w:jc w:val="left"/>
        <w:rPr>
          <w:sz w:val="20"/>
          <w:szCs w:val="20"/>
        </w:rPr>
      </w:pPr>
      <w:r>
        <w:rPr>
          <w:rStyle w:val="NoneA"/>
          <w:sz w:val="20"/>
          <w:szCs w:val="20"/>
        </w:rPr>
        <w:tab/>
        <w:t xml:space="preserve">Horizontal Reinforcement Members:  Two 1 inch by 1/2 inch or greater -  11 gauge or thicker steel channel toe riveted or bolted together through mesh and welded to vertical frames. </w:t>
      </w:r>
    </w:p>
    <w:p>
      <w:pPr>
        <w:pStyle w:val="ARCATSubPara"/>
        <w:numPr>
          <w:ilvl w:val="2"/>
          <w:numId w:val="29"/>
        </w:numPr>
        <w:bidi w:val="0"/>
        <w:spacing w:before="0" w:after="200"/>
        <w:ind w:hanging="630" w:left="1170" w:right="0"/>
        <w:jc w:val="left"/>
        <w:rPr>
          <w:sz w:val="20"/>
          <w:szCs w:val="20"/>
          <w:lang w:val="en-US"/>
        </w:rPr>
      </w:pPr>
      <w:r>
        <w:rPr>
          <w:rStyle w:val="NoneA"/>
          <w:sz w:val="20"/>
          <w:szCs w:val="20"/>
          <w:lang w:val="en-US"/>
        </w:rPr>
        <w:t xml:space="preserve">        </w:t>
      </w:r>
      <w:r>
        <w:rPr>
          <w:rStyle w:val="NoneA"/>
          <w:sz w:val="20"/>
          <w:szCs w:val="20"/>
          <w:lang w:val="en-US"/>
        </w:rPr>
        <w:t xml:space="preserve">Panels:  Single panels are made up to 60 inches wide and 144 inches high.  Consisting of the above horizontal and vertical members mortised and tenoned at corners with diamond mesh securely attached to frames.  Lower horizontal member located a maximum 3-3/4 inch from bottom of panel to create maintenance sweep space. Center reinforcement bars attached, as noted.  </w:t>
      </w:r>
    </w:p>
    <w:p>
      <w:pPr>
        <w:pStyle w:val="ARCATnote"/>
        <w:rPr>
          <w:rStyle w:val="None"/>
          <w:outline w:val="false"/>
          <w:color w:val="FF0000"/>
          <w:u w:val="none" w:color="FF0000"/>
        </w:rPr>
      </w:pPr>
      <w:r>
        <w:rPr>
          <w:rStyle w:val="None"/>
          <w:outline w:val="false"/>
          <w:color w:val="FF0000"/>
          <w:u w:val="none" w:color="FF0000"/>
          <w:lang w:val="en-US"/>
        </w:rPr>
        <w:t>** NOTE TO SPECIFIER ** Delete sheet metal base unless lower level sheet metal wainscot is absolutely required for security</w:t>
      </w:r>
    </w:p>
    <w:p>
      <w:pPr>
        <w:pStyle w:val="ARCATSubSub1"/>
        <w:numPr>
          <w:ilvl w:val="3"/>
          <w:numId w:val="30"/>
        </w:numPr>
        <w:bidi w:val="0"/>
        <w:spacing w:before="120" w:after="200"/>
        <w:ind w:hanging="540" w:left="1710" w:right="0"/>
        <w:jc w:val="left"/>
        <w:rPr>
          <w:sz w:val="20"/>
          <w:szCs w:val="20"/>
          <w:lang w:val="en-US"/>
        </w:rPr>
      </w:pPr>
      <w:r>
        <w:rPr>
          <w:rStyle w:val="NoneA"/>
          <w:sz w:val="20"/>
          <w:szCs w:val="20"/>
          <w:lang w:val="en-US"/>
        </w:rPr>
        <w:t xml:space="preserve">       </w:t>
      </w:r>
      <w:r>
        <w:rPr>
          <w:rStyle w:val="NoneA"/>
          <w:sz w:val="20"/>
          <w:szCs w:val="20"/>
          <w:lang w:val="en-US"/>
        </w:rPr>
        <w:t>Sheet Metal Base:  16 gauge sheet metal Wainscot to be attached to panel   below the horizontal reinforcement bar</w:t>
      </w:r>
    </w:p>
    <w:p>
      <w:pPr>
        <w:pStyle w:val="ARCATSubPara"/>
        <w:spacing w:before="120" w:after="200"/>
        <w:ind w:hanging="0" w:left="1170" w:right="0"/>
        <w:rPr>
          <w:rStyle w:val="NoneA"/>
          <w:sz w:val="20"/>
          <w:szCs w:val="20"/>
        </w:rPr>
      </w:pPr>
      <w:r>
        <w:rPr>
          <w:sz w:val="20"/>
          <w:szCs w:val="20"/>
        </w:rPr>
      </w:r>
    </w:p>
    <w:p>
      <w:pPr>
        <w:pStyle w:val="ARCATnote"/>
        <w:ind w:hanging="1710" w:left="1710" w:right="0"/>
        <w:rPr>
          <w:rStyle w:val="None"/>
          <w:outline w:val="false"/>
          <w:color w:val="FF0000"/>
          <w:u w:val="none" w:color="FF0000"/>
        </w:rPr>
      </w:pPr>
      <w:r>
        <w:rPr>
          <w:rStyle w:val="None"/>
          <w:outline w:val="false"/>
          <w:color w:val="FF0000"/>
          <w:u w:val="none" w:color="FF0000"/>
          <w:lang w:val="en-US"/>
        </w:rPr>
        <w:t>** NOTE TO SPECIFIER ** Delete door type if not required.</w:t>
      </w:r>
    </w:p>
    <w:p>
      <w:pPr>
        <w:pStyle w:val="ARCATSubPara"/>
        <w:numPr>
          <w:ilvl w:val="2"/>
          <w:numId w:val="31"/>
        </w:numPr>
        <w:bidi w:val="0"/>
        <w:spacing w:before="120" w:after="0"/>
        <w:ind w:hanging="630" w:left="1170" w:right="0"/>
        <w:jc w:val="left"/>
        <w:rPr>
          <w:sz w:val="20"/>
          <w:szCs w:val="20"/>
        </w:rPr>
      </w:pPr>
      <w:r>
        <w:rPr>
          <w:rStyle w:val="NoneA"/>
          <w:sz w:val="20"/>
          <w:szCs w:val="20"/>
        </w:rPr>
        <w:tab/>
        <w:t>Hinge Doors:  Constructed of the same materials as panels, with 1-1/2 inch by 3/4 inch flat steel bar cover on sides.  Complete with all necessary mounting and locking hardware to install and operate.</w:t>
      </w:r>
    </w:p>
    <w:p>
      <w:pPr>
        <w:pStyle w:val="ARCATSubSub1"/>
        <w:numPr>
          <w:ilvl w:val="3"/>
          <w:numId w:val="32"/>
        </w:numPr>
        <w:bidi w:val="0"/>
        <w:spacing w:before="120" w:after="200"/>
        <w:ind w:hanging="540" w:left="1710" w:right="0"/>
        <w:jc w:val="left"/>
        <w:rPr>
          <w:sz w:val="20"/>
          <w:szCs w:val="20"/>
        </w:rPr>
      </w:pPr>
      <w:r>
        <w:rPr>
          <w:rStyle w:val="NoneA"/>
          <w:sz w:val="20"/>
          <w:szCs w:val="20"/>
        </w:rPr>
        <w:tab/>
        <w:t>Hinges:  Three 3 inch by 3 inch or greater butt hinges</w:t>
      </w:r>
    </w:p>
    <w:p>
      <w:pPr>
        <w:pStyle w:val="ARCATnote"/>
        <w:ind w:hanging="1710" w:left="1710" w:right="0"/>
        <w:rPr>
          <w:rStyle w:val="None"/>
          <w:outline w:val="false"/>
          <w:color w:val="FF0000"/>
          <w:u w:val="none" w:color="FF0000"/>
        </w:rPr>
      </w:pPr>
      <w:r>
        <w:rPr>
          <w:rStyle w:val="None"/>
          <w:outline w:val="false"/>
          <w:color w:val="FF0000"/>
          <w:u w:val="none" w:color="FF0000"/>
          <w:lang w:val="en-US"/>
        </w:rPr>
        <w:t>** NOTE TO SPECIFIER ** Delete lock type not required.</w:t>
      </w:r>
    </w:p>
    <w:p>
      <w:pPr>
        <w:pStyle w:val="ARCATSubSub1"/>
        <w:numPr>
          <w:ilvl w:val="3"/>
          <w:numId w:val="33"/>
        </w:numPr>
        <w:bidi w:val="0"/>
        <w:spacing w:before="120" w:after="200"/>
        <w:ind w:hanging="540" w:left="1710" w:right="0"/>
        <w:jc w:val="left"/>
        <w:rPr>
          <w:sz w:val="20"/>
          <w:szCs w:val="20"/>
        </w:rPr>
      </w:pPr>
      <w:r>
        <w:rPr>
          <w:rStyle w:val="NoneA"/>
          <w:sz w:val="20"/>
          <w:szCs w:val="20"/>
        </w:rPr>
        <w:tab/>
        <w:t>Padlock Arrangement: Lug(s) to be welded, through bolted, or riveted securely to system.</w:t>
      </w:r>
    </w:p>
    <w:p>
      <w:pPr>
        <w:pStyle w:val="ARCATnote"/>
        <w:ind w:hanging="1710" w:left="1710" w:right="0"/>
        <w:rPr>
          <w:rStyle w:val="None"/>
          <w:outline w:val="false"/>
          <w:color w:val="FF0000"/>
          <w:u w:val="none" w:color="FF0000"/>
        </w:rPr>
      </w:pPr>
      <w:r>
        <w:rPr>
          <w:rStyle w:val="None"/>
          <w:outline w:val="false"/>
          <w:color w:val="FF0000"/>
          <w:u w:val="none" w:color="FF0000"/>
          <w:lang w:val="en-US"/>
        </w:rPr>
        <w:t>** NOTE TO SPECIFIER ** Delete door type if not required.</w:t>
      </w:r>
    </w:p>
    <w:p>
      <w:pPr>
        <w:pStyle w:val="ARCATSubPara"/>
        <w:numPr>
          <w:ilvl w:val="2"/>
          <w:numId w:val="34"/>
        </w:numPr>
        <w:bidi w:val="0"/>
        <w:spacing w:before="120" w:after="0"/>
        <w:ind w:hanging="630" w:left="1170" w:right="0"/>
        <w:jc w:val="left"/>
        <w:rPr>
          <w:sz w:val="20"/>
          <w:szCs w:val="20"/>
        </w:rPr>
      </w:pPr>
      <w:r>
        <w:rPr>
          <w:rStyle w:val="NoneA"/>
          <w:sz w:val="20"/>
          <w:szCs w:val="20"/>
        </w:rPr>
        <w:tab/>
        <w:t>Slide Doors:  Constructed of the same or greater materials as panels, with 1-1/2 inch by 3/4 inch flat steel bar cover on sides.  Complete with all necessary mounting and locking hardware to install and operate.</w:t>
      </w:r>
    </w:p>
    <w:p>
      <w:pPr>
        <w:pStyle w:val="ARCATSubSub1"/>
        <w:numPr>
          <w:ilvl w:val="3"/>
          <w:numId w:val="35"/>
        </w:numPr>
        <w:bidi w:val="0"/>
        <w:spacing w:before="120" w:after="200"/>
        <w:ind w:hanging="540" w:left="1710" w:right="0"/>
        <w:jc w:val="left"/>
        <w:rPr>
          <w:sz w:val="20"/>
          <w:szCs w:val="20"/>
        </w:rPr>
      </w:pPr>
      <w:r>
        <w:rPr>
          <w:rStyle w:val="NoneA"/>
          <w:sz w:val="20"/>
          <w:szCs w:val="20"/>
        </w:rPr>
        <w:tab/>
        <w:t>Hardware:  Two 2-wheel or 4-wheel rolling trolleys per every 5 feet of door width, in an enclosed box track.  Door guide shall not allow door to be lifted or pulled from track when locked.</w:t>
      </w:r>
    </w:p>
    <w:p>
      <w:pPr>
        <w:pStyle w:val="ARCATnote"/>
        <w:rPr>
          <w:rStyle w:val="None"/>
          <w:outline w:val="false"/>
          <w:color w:val="FF0000"/>
          <w:u w:val="none" w:color="FF0000"/>
        </w:rPr>
      </w:pPr>
      <w:r>
        <w:rPr>
          <w:rStyle w:val="None"/>
          <w:outline w:val="false"/>
          <w:color w:val="FF0000"/>
          <w:u w:val="none" w:color="FF0000"/>
          <w:lang w:val="en-US"/>
        </w:rPr>
        <w:t>** NOTE TO SPECIFIER ** Delete lock type not required.</w:t>
      </w:r>
    </w:p>
    <w:p>
      <w:pPr>
        <w:pStyle w:val="ARCATSubSub1"/>
        <w:numPr>
          <w:ilvl w:val="3"/>
          <w:numId w:val="36"/>
        </w:numPr>
        <w:bidi w:val="0"/>
        <w:spacing w:before="120" w:after="0"/>
        <w:ind w:hanging="540" w:left="1710" w:right="0"/>
        <w:jc w:val="left"/>
        <w:rPr>
          <w:sz w:val="20"/>
          <w:szCs w:val="20"/>
        </w:rPr>
      </w:pPr>
      <w:r>
        <w:rPr>
          <w:rStyle w:val="NoneA"/>
          <w:sz w:val="20"/>
          <w:szCs w:val="20"/>
        </w:rPr>
        <w:tab/>
        <w:t>Padlock Arrangement: Lug(s) to be welded, through bolted, or riveted securely to system.</w:t>
      </w:r>
    </w:p>
    <w:p>
      <w:pPr>
        <w:pStyle w:val="ARCATSubSub1"/>
        <w:numPr>
          <w:ilvl w:val="3"/>
          <w:numId w:val="37"/>
        </w:numPr>
        <w:bidi w:val="0"/>
        <w:spacing w:before="0" w:after="200"/>
        <w:ind w:hanging="540" w:left="1710" w:right="0"/>
        <w:jc w:val="left"/>
        <w:rPr>
          <w:sz w:val="20"/>
          <w:szCs w:val="20"/>
        </w:rPr>
      </w:pPr>
      <w:r>
        <w:rPr>
          <w:rStyle w:val="NoneA"/>
          <w:sz w:val="20"/>
          <w:szCs w:val="20"/>
        </w:rPr>
        <w:tab/>
        <w:t>Cylinder Lock: Mortise type with keyed different cylinder operated by key outside and recessed turn knob inside.</w:t>
      </w:r>
    </w:p>
    <w:p>
      <w:pPr>
        <w:pStyle w:val="ARCATnote"/>
        <w:rPr>
          <w:rStyle w:val="None"/>
          <w:outline w:val="false"/>
          <w:color w:val="FF0000"/>
          <w:u w:val="none" w:color="FF0000"/>
        </w:rPr>
      </w:pPr>
      <w:r>
        <w:rPr>
          <w:rStyle w:val="None"/>
          <w:outline w:val="false"/>
          <w:color w:val="FF0000"/>
          <w:u w:val="none" w:color="FF0000"/>
          <w:lang w:val="en-US"/>
        </w:rPr>
        <w:t>** NOTE TO SPECIFIER ** Delete service window if not required.</w:t>
      </w:r>
    </w:p>
    <w:p>
      <w:pPr>
        <w:pStyle w:val="ARCATSubPara"/>
        <w:numPr>
          <w:ilvl w:val="2"/>
          <w:numId w:val="38"/>
        </w:numPr>
        <w:bidi w:val="0"/>
        <w:spacing w:before="120" w:after="0"/>
        <w:ind w:hanging="540" w:left="1170" w:right="0"/>
        <w:jc w:val="left"/>
        <w:rPr>
          <w:sz w:val="20"/>
          <w:szCs w:val="20"/>
          <w:lang w:val="en-US"/>
        </w:rPr>
      </w:pPr>
      <w:r>
        <w:rPr>
          <w:rStyle w:val="NoneA"/>
          <w:sz w:val="20"/>
          <w:szCs w:val="20"/>
          <w:lang w:val="en-US"/>
        </w:rPr>
        <w:t xml:space="preserve">      </w:t>
      </w:r>
      <w:r>
        <w:rPr>
          <w:rStyle w:val="NoneA"/>
          <w:sz w:val="20"/>
          <w:szCs w:val="20"/>
          <w:lang w:val="en-US"/>
        </w:rPr>
        <w:t>Service Window (slide-up type):  24 inch wide by 21.5 inch high opening with 24 inch wide by 12 inch deep - 12 gauge shelf centered in opening and secured to base with three 1/4 inch by 1 inch flat head screws.  Window panel constructed of the same materials as standard panels.</w:t>
      </w:r>
    </w:p>
    <w:p>
      <w:pPr>
        <w:pStyle w:val="ARCATSubPara"/>
        <w:numPr>
          <w:ilvl w:val="2"/>
          <w:numId w:val="39"/>
        </w:numPr>
        <w:bidi w:val="0"/>
        <w:spacing w:before="0" w:after="0"/>
        <w:ind w:hanging="540" w:left="1170" w:right="0"/>
        <w:jc w:val="left"/>
        <w:rPr>
          <w:sz w:val="20"/>
          <w:szCs w:val="20"/>
        </w:rPr>
      </w:pPr>
      <w:r>
        <w:rPr>
          <w:rStyle w:val="NoneA"/>
          <w:sz w:val="20"/>
          <w:szCs w:val="20"/>
        </w:rPr>
        <w:tab/>
        <w:t xml:space="preserve">Corner post (for 90 degree corner):  A minimum 1-1/2 inch by 1-1/2 inch by 1/8 inch steel angle or square tube.  </w:t>
      </w:r>
    </w:p>
    <w:p>
      <w:pPr>
        <w:pStyle w:val="ARCATSubPara"/>
        <w:numPr>
          <w:ilvl w:val="2"/>
          <w:numId w:val="40"/>
        </w:numPr>
        <w:bidi w:val="0"/>
        <w:spacing w:before="0" w:after="0"/>
        <w:ind w:hanging="540" w:left="1170" w:right="0"/>
        <w:jc w:val="left"/>
        <w:rPr>
          <w:sz w:val="20"/>
          <w:szCs w:val="20"/>
        </w:rPr>
      </w:pPr>
      <w:r>
        <w:rPr>
          <w:rStyle w:val="NoneA"/>
          <w:sz w:val="20"/>
          <w:szCs w:val="20"/>
        </w:rPr>
        <w:tab/>
        <w:t>Vertical Stiffeners:  For partitions greater than 144 inches in height:</w:t>
      </w:r>
    </w:p>
    <w:p>
      <w:pPr>
        <w:pStyle w:val="ARCATSubPara"/>
        <w:numPr>
          <w:ilvl w:val="3"/>
          <w:numId w:val="41"/>
        </w:numPr>
        <w:bidi w:val="0"/>
        <w:spacing w:before="0" w:after="0"/>
        <w:ind w:hanging="540" w:left="1710" w:right="0"/>
        <w:jc w:val="left"/>
        <w:rPr>
          <w:sz w:val="20"/>
          <w:szCs w:val="20"/>
        </w:rPr>
      </w:pPr>
      <w:r>
        <w:rPr>
          <w:rStyle w:val="NoneA"/>
          <w:sz w:val="20"/>
          <w:szCs w:val="20"/>
        </w:rPr>
        <w:tab/>
        <w:t>Minimum 1/4 inch by 2 inch flat steel required from 12 feet to 16 feet in height</w:t>
      </w:r>
    </w:p>
    <w:p>
      <w:pPr>
        <w:pStyle w:val="ARCATSubPara"/>
        <w:numPr>
          <w:ilvl w:val="3"/>
          <w:numId w:val="42"/>
        </w:numPr>
        <w:bidi w:val="0"/>
        <w:spacing w:before="0" w:after="0"/>
        <w:ind w:hanging="540" w:left="1710" w:right="0"/>
        <w:jc w:val="left"/>
        <w:rPr>
          <w:sz w:val="20"/>
          <w:szCs w:val="20"/>
        </w:rPr>
      </w:pPr>
      <w:r>
        <w:rPr>
          <w:rStyle w:val="NoneA"/>
          <w:sz w:val="20"/>
          <w:szCs w:val="20"/>
        </w:rPr>
        <w:tab/>
        <w:t>Minimum 5/16 inch by 3 inch flat steel required from 16 feet to 24 feet in height</w:t>
      </w:r>
    </w:p>
    <w:p>
      <w:pPr>
        <w:pStyle w:val="ARCATSubPara"/>
        <w:numPr>
          <w:ilvl w:val="3"/>
          <w:numId w:val="43"/>
        </w:numPr>
        <w:bidi w:val="0"/>
        <w:spacing w:before="0" w:after="0"/>
        <w:ind w:hanging="540" w:left="1710" w:right="0"/>
        <w:jc w:val="left"/>
        <w:rPr>
          <w:sz w:val="20"/>
          <w:szCs w:val="20"/>
        </w:rPr>
      </w:pPr>
      <w:r>
        <w:rPr>
          <w:rStyle w:val="NoneA"/>
          <w:sz w:val="20"/>
          <w:szCs w:val="20"/>
        </w:rPr>
        <w:tab/>
        <w:t>3 inch steel channel welded to base plate required when height exceeds 24 feet.</w:t>
      </w:r>
    </w:p>
    <w:p>
      <w:pPr>
        <w:pStyle w:val="ARCATSubPara"/>
        <w:numPr>
          <w:ilvl w:val="2"/>
          <w:numId w:val="44"/>
        </w:numPr>
        <w:bidi w:val="0"/>
        <w:spacing w:before="0" w:after="0"/>
        <w:ind w:hanging="540" w:left="1170" w:right="0"/>
        <w:jc w:val="left"/>
        <w:rPr>
          <w:sz w:val="20"/>
          <w:szCs w:val="20"/>
        </w:rPr>
      </w:pPr>
      <w:r>
        <w:rPr>
          <w:rStyle w:val="NoneA"/>
          <w:sz w:val="20"/>
          <w:szCs w:val="20"/>
        </w:rPr>
        <w:tab/>
        <w:t xml:space="preserve">Line Post:  Minimum 3 inch steel channel welded to base plate. Recommended every 10 to 20 feet on center to adequately stiffen long partition runs.  </w:t>
      </w:r>
    </w:p>
    <w:p>
      <w:pPr>
        <w:pStyle w:val="ARCATSubPara"/>
        <w:numPr>
          <w:ilvl w:val="2"/>
          <w:numId w:val="45"/>
        </w:numPr>
        <w:bidi w:val="0"/>
        <w:spacing w:before="0" w:after="0"/>
        <w:ind w:hanging="540" w:left="1170" w:right="0"/>
        <w:jc w:val="left"/>
        <w:rPr>
          <w:sz w:val="20"/>
          <w:szCs w:val="20"/>
          <w:lang w:val="en-US"/>
        </w:rPr>
      </w:pPr>
      <w:r>
        <w:rPr>
          <w:rStyle w:val="NoneA"/>
          <w:sz w:val="20"/>
          <w:szCs w:val="20"/>
          <w:lang w:val="en-US"/>
        </w:rPr>
        <w:t xml:space="preserve">      </w:t>
      </w:r>
      <w:r>
        <w:rPr>
          <w:rStyle w:val="NoneA"/>
          <w:sz w:val="20"/>
          <w:szCs w:val="20"/>
          <w:lang w:val="en-US"/>
        </w:rPr>
        <w:t>Top Capping Channel/Rail:  When ceilings are not present, steel channel to be through bolted to or u-bolted around top horizontal frame member per the manufacturers recommended spacing. Channels should be cut to length to cover above panel-to-panel intersections whenever possible.</w:t>
      </w:r>
    </w:p>
    <w:p>
      <w:pPr>
        <w:pStyle w:val="ARCATSubPara"/>
        <w:numPr>
          <w:ilvl w:val="2"/>
          <w:numId w:val="46"/>
        </w:numPr>
        <w:bidi w:val="0"/>
        <w:spacing w:before="0" w:after="200"/>
        <w:ind w:hanging="540" w:left="1170" w:right="0"/>
        <w:jc w:val="left"/>
        <w:rPr>
          <w:sz w:val="20"/>
          <w:szCs w:val="20"/>
        </w:rPr>
      </w:pPr>
      <w:r>
        <w:rPr>
          <w:rStyle w:val="NoneA"/>
          <w:sz w:val="20"/>
          <w:szCs w:val="20"/>
        </w:rPr>
        <w:tab/>
        <w:t>Floor Sockets:  Die Cast base shoes to be used whenever a post is not present on panel-to-panel connections at the floor.</w:t>
      </w:r>
    </w:p>
    <w:p>
      <w:pPr>
        <w:pStyle w:val="ARCATnote"/>
        <w:rPr>
          <w:rStyle w:val="NoneA"/>
        </w:rPr>
      </w:pPr>
      <w:r>
        <w:rPr>
          <w:rStyle w:val="None"/>
          <w:outline w:val="false"/>
          <w:color w:val="FF0000"/>
          <w:u w:val="none" w:color="FF0000"/>
          <w:lang w:val="en-US"/>
        </w:rPr>
        <w:t>** NOTE TO SPECIFIER ** Delete Lines M through P if ceilings not required.</w:t>
      </w:r>
    </w:p>
    <w:p>
      <w:pPr>
        <w:pStyle w:val="ARCATParagraph"/>
        <w:numPr>
          <w:ilvl w:val="2"/>
          <w:numId w:val="47"/>
        </w:numPr>
        <w:bidi w:val="0"/>
        <w:spacing w:before="120" w:after="0"/>
        <w:ind w:hanging="630" w:left="1170" w:right="0"/>
        <w:jc w:val="left"/>
        <w:rPr>
          <w:sz w:val="20"/>
          <w:szCs w:val="20"/>
        </w:rPr>
      </w:pPr>
      <w:r>
        <w:rPr>
          <w:rStyle w:val="NoneA"/>
          <w:sz w:val="20"/>
          <w:szCs w:val="20"/>
        </w:rPr>
        <w:tab/>
        <w:t>Ceiling Panels: Fabricated from same mesh, framing and reinforcement bars as panels above; except that horizontal bars are on each end eliminating maintenance sweep space in wall panels.</w:t>
      </w:r>
    </w:p>
    <w:p>
      <w:pPr>
        <w:pStyle w:val="ARCATSubPara"/>
        <w:numPr>
          <w:ilvl w:val="2"/>
          <w:numId w:val="48"/>
        </w:numPr>
        <w:bidi w:val="0"/>
        <w:spacing w:before="120" w:after="0"/>
        <w:ind w:hanging="630" w:left="1170" w:right="0"/>
        <w:jc w:val="left"/>
        <w:rPr>
          <w:sz w:val="20"/>
          <w:szCs w:val="20"/>
        </w:rPr>
      </w:pPr>
      <w:r>
        <w:rPr>
          <w:rStyle w:val="NoneA"/>
          <w:sz w:val="20"/>
          <w:szCs w:val="20"/>
        </w:rPr>
        <w:tab/>
        <w:t>Ceiling Perimeter Angle:  1-1/2 inch by 1-1/2 inch by 14 gauge galvanized angle; punched for bolting to top of wire mesh wall panels and to sides of wire mesh ceiling panels. Attach to existing walls creating a ledge to support ceiling at an existing wall.</w:t>
      </w:r>
    </w:p>
    <w:p>
      <w:pPr>
        <w:pStyle w:val="ARCATSubPara"/>
        <w:numPr>
          <w:ilvl w:val="2"/>
          <w:numId w:val="49"/>
        </w:numPr>
        <w:bidi w:val="0"/>
        <w:spacing w:before="0" w:after="0"/>
        <w:ind w:hanging="630" w:left="1170" w:right="0"/>
        <w:jc w:val="left"/>
        <w:rPr>
          <w:sz w:val="20"/>
          <w:szCs w:val="20"/>
        </w:rPr>
      </w:pPr>
      <w:r>
        <w:rPr>
          <w:rStyle w:val="NoneA"/>
          <w:sz w:val="20"/>
          <w:szCs w:val="20"/>
        </w:rPr>
        <w:tab/>
        <w:t>Ceiling Intermediate Beam Support: 2 inch by 4 inch by 14 gauge steel tube for use in spans exceeding 12 feet in any two directions.</w:t>
      </w:r>
    </w:p>
    <w:p>
      <w:pPr>
        <w:pStyle w:val="ARCATSubPara"/>
        <w:numPr>
          <w:ilvl w:val="2"/>
          <w:numId w:val="50"/>
        </w:numPr>
        <w:bidi w:val="0"/>
        <w:spacing w:before="0" w:after="0"/>
        <w:ind w:hanging="630" w:left="1170" w:right="0"/>
        <w:jc w:val="left"/>
        <w:rPr>
          <w:sz w:val="20"/>
          <w:szCs w:val="20"/>
        </w:rPr>
      </w:pPr>
      <w:r>
        <w:rPr>
          <w:rStyle w:val="NoneA"/>
          <w:sz w:val="20"/>
          <w:szCs w:val="20"/>
        </w:rPr>
        <w:tab/>
        <w:t>Ceiling Intermediate Beam Support Post: 2 inch by 2 inch - 14 gauge steel tube welded to bottom and top base plates to support the beams. Ceiling to rest on, not attach to, support post, if required.</w:t>
      </w:r>
    </w:p>
    <w:p>
      <w:pPr>
        <w:pStyle w:val="ARCATSubPara"/>
        <w:numPr>
          <w:ilvl w:val="2"/>
          <w:numId w:val="51"/>
        </w:numPr>
        <w:bidi w:val="0"/>
        <w:spacing w:before="0" w:after="200"/>
        <w:ind w:hanging="630" w:left="1170" w:right="0"/>
        <w:jc w:val="left"/>
        <w:rPr>
          <w:sz w:val="20"/>
          <w:szCs w:val="20"/>
        </w:rPr>
      </w:pPr>
      <w:r>
        <w:rPr>
          <w:rStyle w:val="NoneA"/>
          <w:sz w:val="20"/>
          <w:szCs w:val="20"/>
        </w:rPr>
        <w:tab/>
        <w:t xml:space="preserve">Finish: </w:t>
      </w:r>
    </w:p>
    <w:p>
      <w:pPr>
        <w:pStyle w:val="ARCATnote"/>
        <w:rPr>
          <w:rStyle w:val="None"/>
          <w:outline w:val="false"/>
          <w:color w:val="FF0000"/>
          <w:u w:val="none" w:color="FF0000"/>
        </w:rPr>
      </w:pPr>
      <w:r>
        <w:rPr>
          <w:rStyle w:val="None"/>
          <w:outline w:val="false"/>
          <w:color w:val="FF0000"/>
          <w:u w:val="none" w:color="FF0000"/>
          <w:lang w:val="en-US"/>
        </w:rPr>
        <w:t>** NOTE TO SPECIFIER ** Delete all except the required finish.</w:t>
      </w:r>
    </w:p>
    <w:p>
      <w:pPr>
        <w:pStyle w:val="ARCATSubPara"/>
        <w:numPr>
          <w:ilvl w:val="3"/>
          <w:numId w:val="52"/>
        </w:numPr>
        <w:bidi w:val="0"/>
        <w:spacing w:before="120" w:after="0"/>
        <w:ind w:hanging="576" w:left="1728" w:right="0"/>
        <w:jc w:val="left"/>
        <w:rPr>
          <w:sz w:val="20"/>
          <w:szCs w:val="20"/>
          <w:lang w:val="en-US"/>
        </w:rPr>
      </w:pPr>
      <w:r>
        <w:rPr>
          <w:rStyle w:val="NoneA"/>
          <w:sz w:val="20"/>
          <w:szCs w:val="20"/>
          <w:lang w:val="en-US"/>
        </w:rPr>
        <w:t xml:space="preserve">       </w:t>
      </w:r>
      <w:r>
        <w:rPr>
          <w:rStyle w:val="NoneA"/>
          <w:sz w:val="20"/>
          <w:szCs w:val="20"/>
          <w:lang w:val="en-US"/>
        </w:rPr>
        <w:t>Powder coated in manufacturer’s standard gray or black.</w:t>
      </w:r>
    </w:p>
    <w:p>
      <w:pPr>
        <w:pStyle w:val="ARCATSubPara"/>
        <w:numPr>
          <w:ilvl w:val="3"/>
          <w:numId w:val="53"/>
        </w:numPr>
        <w:bidi w:val="0"/>
        <w:spacing w:before="0" w:after="0"/>
        <w:ind w:hanging="576" w:left="1728" w:right="0"/>
        <w:jc w:val="left"/>
        <w:rPr>
          <w:sz w:val="20"/>
          <w:szCs w:val="20"/>
          <w:lang w:val="en-US"/>
        </w:rPr>
      </w:pPr>
      <w:r>
        <w:rPr>
          <w:rStyle w:val="NoneA"/>
          <w:sz w:val="20"/>
          <w:szCs w:val="20"/>
          <w:lang w:val="en-US"/>
        </w:rPr>
        <w:t xml:space="preserve">       </w:t>
      </w:r>
      <w:r>
        <w:rPr>
          <w:rStyle w:val="NoneA"/>
          <w:sz w:val="20"/>
          <w:szCs w:val="20"/>
          <w:lang w:val="en-US"/>
        </w:rPr>
        <w:t>Powder coated in color as selected by Architect from manufacturer’s standard color chart.</w:t>
      </w:r>
    </w:p>
    <w:p>
      <w:pPr>
        <w:pStyle w:val="ARCATSubPara"/>
        <w:numPr>
          <w:ilvl w:val="3"/>
          <w:numId w:val="54"/>
        </w:numPr>
        <w:bidi w:val="0"/>
        <w:spacing w:before="0" w:after="0"/>
        <w:ind w:hanging="576" w:left="1728" w:right="0"/>
        <w:jc w:val="left"/>
        <w:rPr>
          <w:sz w:val="20"/>
          <w:szCs w:val="20"/>
        </w:rPr>
      </w:pPr>
      <w:r>
        <w:rPr>
          <w:rStyle w:val="NoneA"/>
          <w:sz w:val="20"/>
          <w:szCs w:val="20"/>
        </w:rPr>
        <w:tab/>
        <w:t>Sprayed enamel in manufacturer</w:t>
      </w:r>
      <w:r>
        <w:rPr>
          <w:rStyle w:val="NoneA"/>
          <w:sz w:val="20"/>
          <w:szCs w:val="20"/>
          <w:lang w:val="en-US"/>
        </w:rPr>
        <w:t>’s standard gray or black.</w:t>
      </w:r>
    </w:p>
    <w:p>
      <w:pPr>
        <w:pStyle w:val="ARCATSubPara"/>
        <w:numPr>
          <w:ilvl w:val="3"/>
          <w:numId w:val="55"/>
        </w:numPr>
        <w:bidi w:val="0"/>
        <w:spacing w:before="0" w:after="0"/>
        <w:ind w:hanging="576" w:left="1728" w:right="0"/>
        <w:jc w:val="left"/>
        <w:rPr>
          <w:sz w:val="20"/>
          <w:szCs w:val="20"/>
        </w:rPr>
      </w:pPr>
      <w:r>
        <w:rPr>
          <w:rStyle w:val="NoneA"/>
          <w:sz w:val="20"/>
          <w:szCs w:val="20"/>
        </w:rPr>
        <w:tab/>
        <w:t>Sprayed enamel in color as selected by Architect from manufacturer</w:t>
      </w:r>
      <w:r>
        <w:rPr>
          <w:rStyle w:val="NoneA"/>
          <w:sz w:val="20"/>
          <w:szCs w:val="20"/>
          <w:lang w:val="en-US"/>
        </w:rPr>
        <w:t>’s standard color chart.</w:t>
      </w:r>
    </w:p>
    <w:p>
      <w:pPr>
        <w:pStyle w:val="ARCATSubPara"/>
        <w:numPr>
          <w:ilvl w:val="3"/>
          <w:numId w:val="56"/>
        </w:numPr>
        <w:bidi w:val="0"/>
        <w:spacing w:before="0" w:after="200"/>
        <w:ind w:hanging="576" w:left="1728" w:right="0"/>
        <w:jc w:val="left"/>
        <w:rPr>
          <w:sz w:val="20"/>
          <w:szCs w:val="20"/>
        </w:rPr>
      </w:pPr>
      <w:r>
        <w:rPr>
          <w:rStyle w:val="NoneA"/>
          <w:sz w:val="20"/>
          <w:szCs w:val="20"/>
        </w:rPr>
        <w:tab/>
        <w:t>Hot-Dipped Galvanized</w:t>
      </w:r>
    </w:p>
    <w:p>
      <w:pPr>
        <w:pStyle w:val="ARCATSubPara"/>
        <w:ind w:hanging="0" w:left="1728" w:right="0"/>
        <w:rPr>
          <w:rStyle w:val="NoneA"/>
          <w:sz w:val="20"/>
          <w:szCs w:val="20"/>
        </w:rPr>
      </w:pPr>
      <w:r>
        <w:rPr>
          <w:sz w:val="20"/>
          <w:szCs w:val="20"/>
        </w:rPr>
      </w:r>
    </w:p>
    <w:p>
      <w:pPr>
        <w:pStyle w:val="ARCATArticle"/>
        <w:numPr>
          <w:ilvl w:val="1"/>
          <w:numId w:val="1"/>
        </w:numPr>
        <w:bidi w:val="0"/>
        <w:spacing w:before="200" w:after="0"/>
        <w:ind w:hanging="576" w:left="576" w:right="0"/>
        <w:jc w:val="left"/>
        <w:rPr>
          <w:sz w:val="20"/>
          <w:szCs w:val="20"/>
        </w:rPr>
      </w:pPr>
      <w:r>
        <w:rPr>
          <w:rStyle w:val="NoneA"/>
          <w:sz w:val="20"/>
          <w:szCs w:val="20"/>
        </w:rPr>
        <w:tab/>
        <w:t>FABRICATION</w:t>
      </w:r>
    </w:p>
    <w:p>
      <w:pPr>
        <w:pStyle w:val="ARCATParagraph"/>
        <w:numPr>
          <w:ilvl w:val="2"/>
          <w:numId w:val="1"/>
        </w:numPr>
        <w:bidi w:val="0"/>
        <w:spacing w:before="200" w:after="0"/>
        <w:ind w:hanging="576" w:left="1152" w:right="0"/>
        <w:jc w:val="left"/>
        <w:rPr>
          <w:sz w:val="20"/>
          <w:szCs w:val="20"/>
        </w:rPr>
      </w:pPr>
      <w:r>
        <w:rPr>
          <w:rStyle w:val="NoneA"/>
          <w:sz w:val="20"/>
          <w:szCs w:val="20"/>
        </w:rPr>
        <w:tab/>
        <w:t>Fabricate assemblies of framed sections; to sizes and profiles required; with framing members fitted, reinforced and braced to suit design requirements.</w:t>
      </w:r>
    </w:p>
    <w:p>
      <w:pPr>
        <w:pStyle w:val="ARCATParagraph"/>
        <w:numPr>
          <w:ilvl w:val="2"/>
          <w:numId w:val="1"/>
        </w:numPr>
        <w:bidi w:val="0"/>
        <w:spacing w:before="0" w:after="0"/>
        <w:ind w:hanging="576" w:left="1152" w:right="0"/>
        <w:jc w:val="left"/>
        <w:rPr>
          <w:sz w:val="20"/>
          <w:szCs w:val="20"/>
        </w:rPr>
      </w:pPr>
      <w:r>
        <w:rPr>
          <w:rStyle w:val="NoneA"/>
          <w:sz w:val="20"/>
          <w:szCs w:val="20"/>
        </w:rPr>
        <w:tab/>
        <w:t>Fit and assemble in largest practical sections for delivery to Project Site, ready for installation.</w:t>
      </w:r>
    </w:p>
    <w:p>
      <w:pPr>
        <w:pStyle w:val="ARCATParagraph"/>
        <w:numPr>
          <w:ilvl w:val="2"/>
          <w:numId w:val="1"/>
        </w:numPr>
        <w:bidi w:val="0"/>
        <w:spacing w:before="0" w:after="0"/>
        <w:ind w:hanging="576" w:left="1152" w:right="0"/>
        <w:jc w:val="left"/>
        <w:rPr>
          <w:sz w:val="20"/>
          <w:szCs w:val="20"/>
        </w:rPr>
      </w:pPr>
      <w:r>
        <w:rPr>
          <w:rStyle w:val="NoneA"/>
          <w:sz w:val="20"/>
          <w:szCs w:val="20"/>
        </w:rPr>
        <w:tab/>
        <w:t>Fabricate items with joints tightly fitted and secured.</w:t>
      </w:r>
    </w:p>
    <w:p>
      <w:pPr>
        <w:pStyle w:val="ARCATParagraph"/>
        <w:numPr>
          <w:ilvl w:val="2"/>
          <w:numId w:val="1"/>
        </w:numPr>
        <w:bidi w:val="0"/>
        <w:spacing w:before="0" w:after="0"/>
        <w:ind w:hanging="576" w:left="1152" w:right="0"/>
        <w:jc w:val="left"/>
        <w:rPr>
          <w:sz w:val="20"/>
          <w:szCs w:val="20"/>
        </w:rPr>
      </w:pPr>
      <w:r>
        <w:rPr>
          <w:rStyle w:val="NoneA"/>
          <w:sz w:val="20"/>
          <w:szCs w:val="20"/>
        </w:rPr>
        <w:tab/>
        <w:t>Grind exposed welds smooth and flush with adjacent finish surface. Ease exposed edges to small uniform radius.</w:t>
      </w:r>
    </w:p>
    <w:p>
      <w:pPr>
        <w:pStyle w:val="ARCATParagraph"/>
        <w:numPr>
          <w:ilvl w:val="2"/>
          <w:numId w:val="1"/>
        </w:numPr>
        <w:bidi w:val="0"/>
        <w:spacing w:before="0" w:after="0"/>
        <w:ind w:hanging="576" w:left="1152" w:right="0"/>
        <w:jc w:val="left"/>
        <w:rPr>
          <w:sz w:val="20"/>
          <w:szCs w:val="20"/>
        </w:rPr>
      </w:pPr>
      <w:r>
        <w:rPr>
          <w:rStyle w:val="NoneA"/>
          <w:sz w:val="20"/>
          <w:szCs w:val="20"/>
        </w:rPr>
        <w:tab/>
        <w:t>Make exposed joints flush and hairline.</w:t>
      </w:r>
    </w:p>
    <w:p>
      <w:pPr>
        <w:pStyle w:val="ARCATParagraph"/>
        <w:numPr>
          <w:ilvl w:val="2"/>
          <w:numId w:val="1"/>
        </w:numPr>
        <w:bidi w:val="0"/>
        <w:spacing w:before="0" w:after="0"/>
        <w:ind w:hanging="576" w:left="1152" w:right="0"/>
        <w:jc w:val="left"/>
        <w:rPr>
          <w:sz w:val="20"/>
          <w:szCs w:val="20"/>
        </w:rPr>
      </w:pPr>
      <w:r>
        <w:rPr>
          <w:rStyle w:val="NoneA"/>
          <w:sz w:val="20"/>
          <w:szCs w:val="20"/>
        </w:rPr>
        <w:tab/>
        <w:t>Provide components required for anchorage. Fabricate anchorage and related components of same material and finish as framing members.</w:t>
      </w:r>
    </w:p>
    <w:p>
      <w:pPr>
        <w:pStyle w:val="ARCATArticle"/>
        <w:numPr>
          <w:ilvl w:val="1"/>
          <w:numId w:val="1"/>
        </w:numPr>
        <w:bidi w:val="0"/>
        <w:spacing w:before="200" w:after="0"/>
        <w:ind w:hanging="576" w:left="576" w:right="0"/>
        <w:jc w:val="left"/>
        <w:rPr>
          <w:sz w:val="20"/>
          <w:szCs w:val="20"/>
        </w:rPr>
      </w:pPr>
      <w:r>
        <w:rPr>
          <w:rStyle w:val="NoneA"/>
          <w:sz w:val="20"/>
          <w:szCs w:val="20"/>
        </w:rPr>
        <w:tab/>
        <w:t>FINISH</w:t>
      </w:r>
    </w:p>
    <w:p>
      <w:pPr>
        <w:pStyle w:val="ARCATParagraph"/>
        <w:numPr>
          <w:ilvl w:val="2"/>
          <w:numId w:val="1"/>
        </w:numPr>
        <w:bidi w:val="0"/>
        <w:spacing w:before="200" w:after="0"/>
        <w:ind w:hanging="576" w:left="1152" w:right="0"/>
        <w:jc w:val="left"/>
        <w:rPr>
          <w:sz w:val="20"/>
          <w:szCs w:val="20"/>
        </w:rPr>
      </w:pPr>
      <w:r>
        <w:rPr>
          <w:rStyle w:val="NoneA"/>
          <w:sz w:val="20"/>
          <w:szCs w:val="20"/>
        </w:rPr>
        <w:tab/>
        <w:t>Clean surfaces of rust, scale, grease, and foreign matter before finishing.  Clean material using a two to three stage wash system immediately prior to finishing.</w:t>
      </w:r>
    </w:p>
    <w:p>
      <w:pPr>
        <w:pStyle w:val="ARCATParagraph"/>
        <w:numPr>
          <w:ilvl w:val="2"/>
          <w:numId w:val="1"/>
        </w:numPr>
        <w:bidi w:val="0"/>
        <w:spacing w:before="0" w:after="200"/>
        <w:ind w:hanging="576" w:left="1152" w:right="0"/>
        <w:jc w:val="left"/>
        <w:rPr>
          <w:sz w:val="20"/>
          <w:szCs w:val="20"/>
        </w:rPr>
      </w:pPr>
      <w:r>
        <w:rPr>
          <w:rStyle w:val="NoneA"/>
          <w:sz w:val="20"/>
          <w:szCs w:val="20"/>
        </w:rPr>
        <w:tab/>
        <w:t>Prefinished Surfaces: Material to be prime coated if required prior to finishing.</w:t>
      </w:r>
    </w:p>
    <w:p>
      <w:pPr>
        <w:pStyle w:val="ARCATSubPara"/>
        <w:rPr>
          <w:rStyle w:val="NoneA"/>
          <w:sz w:val="20"/>
          <w:szCs w:val="20"/>
        </w:rPr>
      </w:pPr>
      <w:r>
        <w:rPr>
          <w:sz w:val="20"/>
          <w:szCs w:val="20"/>
        </w:rPr>
      </w:r>
    </w:p>
    <w:p>
      <w:pPr>
        <w:pStyle w:val="ARCATPart"/>
        <w:numPr>
          <w:ilvl w:val="0"/>
          <w:numId w:val="1"/>
        </w:numPr>
        <w:bidi w:val="0"/>
        <w:spacing w:before="200" w:after="0"/>
        <w:ind w:hanging="576" w:left="576" w:right="0"/>
        <w:jc w:val="left"/>
        <w:rPr>
          <w:sz w:val="20"/>
          <w:szCs w:val="20"/>
          <w:lang w:val="en-US"/>
        </w:rPr>
      </w:pPr>
      <w:r>
        <w:rPr>
          <w:rStyle w:val="NoneA"/>
          <w:sz w:val="20"/>
          <w:szCs w:val="20"/>
          <w:lang w:val="en-US"/>
        </w:rPr>
        <w:t xml:space="preserve">  </w:t>
      </w:r>
      <w:r>
        <w:rPr>
          <w:rStyle w:val="NoneA"/>
          <w:sz w:val="20"/>
          <w:szCs w:val="20"/>
          <w:lang w:val="en-US"/>
        </w:rPr>
        <w:t>EXECUTION</w:t>
      </w:r>
    </w:p>
    <w:p>
      <w:pPr>
        <w:pStyle w:val="ARCATArticle"/>
        <w:numPr>
          <w:ilvl w:val="1"/>
          <w:numId w:val="1"/>
        </w:numPr>
        <w:bidi w:val="0"/>
        <w:spacing w:before="200" w:after="0"/>
        <w:ind w:hanging="576" w:left="576" w:right="0"/>
        <w:jc w:val="left"/>
        <w:rPr>
          <w:sz w:val="20"/>
          <w:szCs w:val="20"/>
        </w:rPr>
      </w:pPr>
      <w:r>
        <w:rPr>
          <w:rStyle w:val="NoneA"/>
          <w:sz w:val="20"/>
          <w:szCs w:val="20"/>
        </w:rPr>
        <w:tab/>
        <w:t>EXAMINATION</w:t>
      </w:r>
    </w:p>
    <w:p>
      <w:pPr>
        <w:pStyle w:val="ARCATParagraph"/>
        <w:numPr>
          <w:ilvl w:val="2"/>
          <w:numId w:val="1"/>
        </w:numPr>
        <w:bidi w:val="0"/>
        <w:spacing w:before="200" w:after="0"/>
        <w:ind w:hanging="576" w:left="1152" w:right="0"/>
        <w:jc w:val="left"/>
        <w:rPr>
          <w:sz w:val="20"/>
          <w:szCs w:val="20"/>
        </w:rPr>
      </w:pPr>
      <w:r>
        <w:rPr>
          <w:rStyle w:val="NoneA"/>
          <w:sz w:val="20"/>
          <w:szCs w:val="20"/>
        </w:rPr>
        <w:tab/>
        <w:t>Verification of Conditions: Examine areas and conditions under which Work is to be performed and identify conditions detrimental to proper or timely completion.</w:t>
      </w:r>
    </w:p>
    <w:p>
      <w:pPr>
        <w:pStyle w:val="ARCATSubPara"/>
        <w:numPr>
          <w:ilvl w:val="3"/>
          <w:numId w:val="1"/>
        </w:numPr>
        <w:bidi w:val="0"/>
        <w:spacing w:before="0" w:after="0"/>
        <w:ind w:hanging="576" w:left="1728" w:right="0"/>
        <w:jc w:val="left"/>
        <w:rPr>
          <w:sz w:val="20"/>
          <w:szCs w:val="20"/>
        </w:rPr>
      </w:pPr>
      <w:r>
        <w:rPr>
          <w:rStyle w:val="NoneA"/>
          <w:sz w:val="20"/>
          <w:szCs w:val="20"/>
        </w:rPr>
        <w:tab/>
        <w:t>Do not proceed until unsatisfactory conditions have been corrected.</w:t>
      </w:r>
    </w:p>
    <w:p>
      <w:pPr>
        <w:pStyle w:val="ARCATArticle"/>
        <w:numPr>
          <w:ilvl w:val="1"/>
          <w:numId w:val="1"/>
        </w:numPr>
        <w:bidi w:val="0"/>
        <w:spacing w:before="200" w:after="0"/>
        <w:ind w:hanging="576" w:left="576" w:right="0"/>
        <w:jc w:val="left"/>
        <w:rPr>
          <w:sz w:val="20"/>
          <w:szCs w:val="20"/>
        </w:rPr>
      </w:pPr>
      <w:r>
        <w:rPr>
          <w:rStyle w:val="NoneA"/>
          <w:sz w:val="20"/>
          <w:szCs w:val="20"/>
        </w:rPr>
        <w:tab/>
        <w:t>INSTALLATION</w:t>
      </w:r>
    </w:p>
    <w:p>
      <w:pPr>
        <w:pStyle w:val="ARCATParagraph"/>
        <w:numPr>
          <w:ilvl w:val="2"/>
          <w:numId w:val="1"/>
        </w:numPr>
        <w:bidi w:val="0"/>
        <w:spacing w:before="200" w:after="0"/>
        <w:ind w:hanging="576" w:left="1152" w:right="0"/>
        <w:jc w:val="left"/>
        <w:rPr>
          <w:sz w:val="20"/>
          <w:szCs w:val="20"/>
        </w:rPr>
      </w:pPr>
      <w:r>
        <w:rPr>
          <w:rStyle w:val="NoneA"/>
          <w:sz w:val="20"/>
          <w:szCs w:val="20"/>
        </w:rPr>
        <w:tab/>
        <w:t>Comply with manufacturer's recommendations.</w:t>
      </w:r>
    </w:p>
    <w:p>
      <w:pPr>
        <w:pStyle w:val="ARCATParagraph"/>
        <w:numPr>
          <w:ilvl w:val="2"/>
          <w:numId w:val="1"/>
        </w:numPr>
        <w:bidi w:val="0"/>
        <w:spacing w:before="0" w:after="0"/>
        <w:ind w:hanging="576" w:left="1152" w:right="0"/>
        <w:jc w:val="left"/>
        <w:rPr>
          <w:sz w:val="20"/>
          <w:szCs w:val="20"/>
        </w:rPr>
      </w:pPr>
      <w:r>
        <w:rPr>
          <w:rStyle w:val="NoneA"/>
          <w:sz w:val="20"/>
          <w:szCs w:val="20"/>
        </w:rPr>
        <w:tab/>
        <w:t>Install partitions and gates plumb and level, accurately fitted, properly aligned, securely fastened, and free from distortion or detects.</w:t>
      </w:r>
    </w:p>
    <w:p>
      <w:pPr>
        <w:pStyle w:val="ARCATParagraph"/>
        <w:numPr>
          <w:ilvl w:val="2"/>
          <w:numId w:val="1"/>
        </w:numPr>
        <w:bidi w:val="0"/>
        <w:spacing w:before="0" w:after="0"/>
        <w:ind w:hanging="576" w:left="1152" w:right="0"/>
        <w:jc w:val="left"/>
        <w:rPr>
          <w:sz w:val="20"/>
          <w:szCs w:val="20"/>
        </w:rPr>
      </w:pPr>
      <w:r>
        <w:rPr>
          <w:rStyle w:val="NoneA"/>
          <w:sz w:val="20"/>
          <w:szCs w:val="20"/>
        </w:rPr>
        <w:tab/>
        <w:t>Install field bracing as necessary (not furnished by mesh partition manufacturer) to provide rigid, secure installation.</w:t>
      </w:r>
    </w:p>
    <w:p>
      <w:pPr>
        <w:pStyle w:val="ARCATArticle"/>
        <w:numPr>
          <w:ilvl w:val="1"/>
          <w:numId w:val="1"/>
        </w:numPr>
        <w:bidi w:val="0"/>
        <w:spacing w:before="200" w:after="0"/>
        <w:ind w:hanging="576" w:left="576" w:right="0"/>
        <w:jc w:val="left"/>
        <w:rPr>
          <w:sz w:val="20"/>
          <w:szCs w:val="20"/>
        </w:rPr>
      </w:pPr>
      <w:r>
        <w:rPr>
          <w:rStyle w:val="NoneA"/>
          <w:sz w:val="20"/>
          <w:szCs w:val="20"/>
        </w:rPr>
        <w:tab/>
        <w:t>TOLERANCES</w:t>
      </w:r>
    </w:p>
    <w:p>
      <w:pPr>
        <w:pStyle w:val="ARCATParagraph"/>
        <w:numPr>
          <w:ilvl w:val="2"/>
          <w:numId w:val="1"/>
        </w:numPr>
        <w:bidi w:val="0"/>
        <w:spacing w:before="200" w:after="0"/>
        <w:ind w:hanging="576" w:left="1152" w:right="0"/>
        <w:jc w:val="left"/>
        <w:rPr>
          <w:sz w:val="20"/>
          <w:szCs w:val="20"/>
        </w:rPr>
      </w:pPr>
      <w:r>
        <w:rPr>
          <w:rStyle w:val="NoneA"/>
          <w:sz w:val="20"/>
          <w:szCs w:val="20"/>
        </w:rPr>
        <w:tab/>
        <w:t>Maximum Variation from Plumb or Level: 1/4 inch (6 mm) in total partition height.</w:t>
      </w:r>
    </w:p>
    <w:p>
      <w:pPr>
        <w:pStyle w:val="ARCATParagraph"/>
        <w:numPr>
          <w:ilvl w:val="2"/>
          <w:numId w:val="1"/>
        </w:numPr>
        <w:bidi w:val="0"/>
        <w:spacing w:before="0" w:after="0"/>
        <w:ind w:hanging="576" w:left="1152" w:right="0"/>
        <w:jc w:val="left"/>
        <w:rPr>
          <w:sz w:val="20"/>
          <w:szCs w:val="20"/>
        </w:rPr>
      </w:pPr>
      <w:r>
        <w:rPr>
          <w:rStyle w:val="NoneA"/>
          <w:sz w:val="20"/>
          <w:szCs w:val="20"/>
        </w:rPr>
        <w:tab/>
        <w:t>Maximum Misalignment from True Position: 1/4 inch (6 mm).</w:t>
      </w:r>
    </w:p>
    <w:p>
      <w:pPr>
        <w:pStyle w:val="ARCATArticle"/>
        <w:numPr>
          <w:ilvl w:val="1"/>
          <w:numId w:val="1"/>
        </w:numPr>
        <w:bidi w:val="0"/>
        <w:spacing w:before="200" w:after="0"/>
        <w:ind w:hanging="576" w:left="576" w:right="0"/>
        <w:jc w:val="left"/>
        <w:rPr>
          <w:sz w:val="20"/>
          <w:szCs w:val="20"/>
        </w:rPr>
      </w:pPr>
      <w:r>
        <w:rPr>
          <w:rStyle w:val="NoneA"/>
          <w:sz w:val="20"/>
          <w:szCs w:val="20"/>
        </w:rPr>
        <w:tab/>
        <w:t>ADJUSTING</w:t>
      </w:r>
    </w:p>
    <w:p>
      <w:pPr>
        <w:pStyle w:val="ARCATParagraph"/>
        <w:numPr>
          <w:ilvl w:val="2"/>
          <w:numId w:val="1"/>
        </w:numPr>
        <w:bidi w:val="0"/>
        <w:spacing w:before="200" w:after="0"/>
        <w:ind w:hanging="576" w:left="1152" w:right="0"/>
        <w:jc w:val="left"/>
        <w:rPr>
          <w:sz w:val="20"/>
          <w:szCs w:val="20"/>
        </w:rPr>
      </w:pPr>
      <w:r>
        <w:rPr>
          <w:rStyle w:val="NoneA"/>
          <w:sz w:val="20"/>
          <w:szCs w:val="20"/>
        </w:rPr>
        <w:tab/>
        <w:t>Adjust moving components for smooth operation without binding.</w:t>
      </w:r>
    </w:p>
    <w:p>
      <w:pPr>
        <w:pStyle w:val="ARCATParagraph"/>
        <w:numPr>
          <w:ilvl w:val="2"/>
          <w:numId w:val="1"/>
        </w:numPr>
        <w:bidi w:val="0"/>
        <w:spacing w:before="0" w:after="0"/>
        <w:ind w:hanging="576" w:left="1152" w:right="0"/>
        <w:jc w:val="left"/>
        <w:rPr>
          <w:sz w:val="20"/>
          <w:szCs w:val="20"/>
        </w:rPr>
      </w:pPr>
      <w:r>
        <w:rPr>
          <w:rStyle w:val="NoneA"/>
          <w:sz w:val="20"/>
          <w:szCs w:val="20"/>
        </w:rPr>
        <w:tab/>
        <w:t>Adjust locks to provide smooth and secure operation.</w:t>
      </w:r>
    </w:p>
    <w:p>
      <w:pPr>
        <w:pStyle w:val="ARCATArticle"/>
        <w:numPr>
          <w:ilvl w:val="1"/>
          <w:numId w:val="1"/>
        </w:numPr>
        <w:bidi w:val="0"/>
        <w:spacing w:before="200" w:after="0"/>
        <w:ind w:hanging="576" w:left="576" w:right="0"/>
        <w:jc w:val="left"/>
        <w:rPr>
          <w:sz w:val="20"/>
          <w:szCs w:val="20"/>
        </w:rPr>
      </w:pPr>
      <w:r>
        <w:rPr>
          <w:rStyle w:val="NoneA"/>
          <w:sz w:val="20"/>
          <w:szCs w:val="20"/>
        </w:rPr>
        <w:tab/>
        <w:t>PROTECTION</w:t>
      </w:r>
    </w:p>
    <w:p>
      <w:pPr>
        <w:pStyle w:val="ARCATParagraph"/>
        <w:numPr>
          <w:ilvl w:val="2"/>
          <w:numId w:val="1"/>
        </w:numPr>
        <w:bidi w:val="0"/>
        <w:spacing w:before="200" w:after="0"/>
        <w:ind w:hanging="576" w:left="1152" w:right="0"/>
        <w:jc w:val="left"/>
        <w:rPr>
          <w:sz w:val="20"/>
          <w:szCs w:val="20"/>
        </w:rPr>
      </w:pPr>
      <w:r>
        <w:rPr>
          <w:rStyle w:val="NoneA"/>
          <w:sz w:val="20"/>
          <w:szCs w:val="20"/>
        </w:rPr>
        <w:tab/>
        <w:t>Protect installed products until completion of project.</w:t>
      </w:r>
    </w:p>
    <w:p>
      <w:pPr>
        <w:pStyle w:val="ARCATParagraph"/>
        <w:numPr>
          <w:ilvl w:val="2"/>
          <w:numId w:val="1"/>
        </w:numPr>
        <w:bidi w:val="0"/>
        <w:spacing w:before="0" w:after="200"/>
        <w:ind w:hanging="576" w:left="1152" w:right="0"/>
        <w:jc w:val="left"/>
        <w:rPr>
          <w:sz w:val="20"/>
          <w:szCs w:val="20"/>
        </w:rPr>
      </w:pPr>
      <w:r>
        <w:rPr>
          <w:rStyle w:val="NoneA"/>
          <w:sz w:val="20"/>
          <w:szCs w:val="20"/>
        </w:rPr>
        <w:tab/>
        <w:t>Touch-up, repair or replace damaged products before Substantial Completion.</w:t>
      </w:r>
    </w:p>
    <w:p>
      <w:pPr>
        <w:pStyle w:val="ARCATNormal"/>
        <w:rPr>
          <w:rStyle w:val="NoneA"/>
          <w:sz w:val="20"/>
          <w:szCs w:val="20"/>
        </w:rPr>
      </w:pPr>
      <w:r>
        <w:rPr>
          <w:sz w:val="20"/>
          <w:szCs w:val="20"/>
        </w:rPr>
      </w:r>
    </w:p>
    <w:p>
      <w:pPr>
        <w:pStyle w:val="ARCATTitle"/>
        <w:spacing w:before="0" w:after="200"/>
        <w:jc w:val="center"/>
        <w:rPr/>
      </w:pPr>
      <w:r>
        <w:rPr>
          <w:rStyle w:val="None"/>
          <w:sz w:val="20"/>
          <w:szCs w:val="20"/>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RCATfooter"/>
      <w:keepNext w:val="false"/>
      <w:keepLines w:val="false"/>
      <w:pageBreakBefore w:val="false"/>
      <w:widowControl w:val="false"/>
      <w:suppressLineNumbers w:val="0"/>
      <w:pBdr/>
      <w:shd w:val="clear" w:color="auto" w:fill="auto"/>
      <w:suppressAutoHyphens w:val="false"/>
      <w:bidi w:val="0"/>
      <w:spacing w:lineRule="auto" w:line="276" w:beforeAutospacing="0" w:before="0" w:afterAutospacing="0" w:after="200"/>
      <w:ind w:hanging="0" w:left="0" w:right="0"/>
      <w:jc w:val="center"/>
      <w:rPr/>
    </w:pPr>
    <w:r>
      <w:rPr>
        <w:sz w:val="20"/>
        <w:szCs w:val="20"/>
        <w:lang w:val="en-US"/>
      </w:rPr>
      <w:t>10 22 13 -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r>
      <w:rPr>
        <w:sz w:val="20"/>
        <w:szCs w:val="20"/>
        <w:lang w:val="en-US"/>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RCATfooter"/>
      <w:keepNext w:val="false"/>
      <w:keepLines w:val="false"/>
      <w:pageBreakBefore w:val="false"/>
      <w:widowControl w:val="false"/>
      <w:suppressLineNumbers w:val="0"/>
      <w:pBdr/>
      <w:shd w:val="clear" w:color="auto" w:fill="auto"/>
      <w:suppressAutoHyphens w:val="false"/>
      <w:bidi w:val="0"/>
      <w:spacing w:lineRule="auto" w:line="276" w:beforeAutospacing="0" w:before="0" w:afterAutospacing="0" w:after="200"/>
      <w:ind w:hanging="0" w:left="0" w:right="0"/>
      <w:jc w:val="center"/>
      <w:rPr/>
    </w:pPr>
    <w:r>
      <w:rPr>
        <w:sz w:val="20"/>
        <w:szCs w:val="20"/>
        <w:lang w:val="en-US"/>
      </w:rPr>
      <w:t>10 22 13 -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r>
      <w:rPr>
        <w:sz w:val="20"/>
        <w:szCs w:val="20"/>
        <w:lang w:val="en-U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7">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8">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9">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0">
    <w:lvl w:ilvl="0">
      <w:start w:val="1"/>
      <w:numFmt w:val="decimal"/>
      <w:suff w:val="nothing"/>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suff w:val="nothing"/>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suff w:val="nothing"/>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suff w:val="nothing"/>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42" w:hanging="1195"/>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152" w:hanging="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152" w:hanging="612"/>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2">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3">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4">
    <w:abstractNumId w:val="1"/>
    <w:lvlOverride w:ilvl="0">
      <w:startOverride w:val="1"/>
    </w:lvlOverride>
    <w:lvlOverride w:ilvl="1">
      <w:startOverride w:val="1"/>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5">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6">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7">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8">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9">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0">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1">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2">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3">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4">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5">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6">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7">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8">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39">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0">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1">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2">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3">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4">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5">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6">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7">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8">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49">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50">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51">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suff w:val="nothing"/>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suff w:val="nothing"/>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suff w:val="nothing"/>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52">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53">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54">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55">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56">
    <w:abstractNumId w:val="1"/>
    <w:lvlOverride w:ilvl="0">
      <w:startOverride w:val="1"/>
    </w:lvlOverride>
    <w:lvlOverride w:ilvl="1">
      <w:startOverride w:val="1"/>
    </w:lvlOverride>
    <w:lvlOverride w:ilvl="2">
      <w:lvl w:ilvl="2">
        <w:start w:val="1"/>
        <w:numFmt w:val="upperLetter"/>
        <w:suff w:val="nothing"/>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58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A">
    <w:name w:val="None A"/>
    <w:qFormat/>
    <w:rPr/>
  </w:style>
  <w:style w:type="character" w:styleId="None">
    <w:name w:val="None"/>
    <w:qFormat/>
    <w:rPr/>
  </w:style>
  <w:style w:type="character" w:styleId="Hyperlink0">
    <w:name w:val="Hyperlink.0"/>
    <w:basedOn w:val="None"/>
    <w:qFormat/>
    <w:rPr>
      <w:rFonts w:ascii="Times New Roman" w:hAnsi="Times New Roman" w:eastAsia="Times New Roman" w:cs="Times New Roman"/>
      <w:b/>
      <w:bCs/>
      <w:outline w:val="false"/>
      <w:color w:val="0563C1"/>
      <w:sz w:val="20"/>
      <w:szCs w:val="20"/>
      <w:u w:val="single" w:color="0563C1"/>
      <w:lang w:val="de-DE"/>
    </w:rPr>
  </w:style>
  <w:style w:type="character" w:styleId="Hyperlink1">
    <w:name w:val="Hyperlink.1"/>
    <w:basedOn w:val="None"/>
    <w:qFormat/>
    <w:rPr>
      <w:outline w:val="false"/>
      <w:color w:val="0563C1"/>
      <w:u w:val="single" w:color="0563C1"/>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58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ARCATfooter">
    <w:name w:val="ARCAT footer"/>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center"/>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BodyA">
    <w:name w:val="Body A"/>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Calibri" w:cs="Calibri"/>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w="12700" w14:cap="flat">
        <w14:noFill/>
        <w14:miter w14:lim="400000"/>
      </w14:textOutline>
    </w:rPr>
  </w:style>
  <w:style w:type="paragraph" w:styleId="ARCATNormal">
    <w:name w:val="ARCAT Normal"/>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Title">
    <w:name w:val="ARCAT Title"/>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note">
    <w:name w:val="ARCAT note"/>
    <w:qFormat/>
    <w:pPr>
      <w:keepNext w:val="false"/>
      <w:keepLines w:val="false"/>
      <w:pageBreakBefore w:val="false"/>
      <w:widowControl w:val="false"/>
      <w:pBdr>
        <w:top w:val="dotted" w:sz="4" w:space="0" w:color="FF0000"/>
        <w:left w:val="dotted" w:sz="4" w:space="0" w:color="FF0000"/>
        <w:bottom w:val="dotted" w:sz="4" w:space="0" w:color="FF0000"/>
        <w:right w:val="dotted" w:sz="4" w:space="0" w:color="FF0000"/>
      </w:pBdr>
      <w:shd w:val="clear" w:color="auto" w:fill="auto"/>
      <w:suppressAutoHyphens w:val="false"/>
      <w:bidi w:val="0"/>
      <w:spacing w:lineRule="auto" w:line="276" w:beforeAutospacing="0" w:before="0" w:afterAutospacing="0" w:after="200"/>
      <w:ind w:hanging="0" w:left="0" w:right="0"/>
      <w:jc w:val="left"/>
    </w:pPr>
    <w:rPr>
      <w:rFonts w:ascii="Arial" w:hAnsi="Arial"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rPr>
  </w:style>
  <w:style w:type="paragraph" w:styleId="ARCATPart">
    <w:name w:val="ARCAT Part"/>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Article">
    <w:name w:val="ARCAT Article"/>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Paragraph">
    <w:name w:val="ARCAT Paragraph"/>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SubPara">
    <w:name w:val="ARCAT SubPara"/>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w:cs="Aria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ARCATSubSub1">
    <w:name w:val="ARCAT SubSub1"/>
    <w:qFormat/>
    <w:pPr>
      <w:keepNext w:val="false"/>
      <w:keepLines w:val="false"/>
      <w:pageBreakBefore w:val="false"/>
      <w:widowControl w:val="false"/>
      <w:pBdr/>
      <w:shd w:val="clear" w:color="auto" w:fill="auto"/>
      <w:suppressAutoHyphens w:val="false"/>
      <w:bidi w:val="0"/>
      <w:spacing w:lineRule="auto" w:line="276" w:beforeAutospacing="0" w:before="0" w:afterAutospacing="0" w:after="200"/>
      <w:ind w:hanging="0" w:left="0" w:right="0"/>
      <w:jc w:val="left"/>
    </w:pPr>
    <w:rPr>
      <w:rFonts w:ascii="Arial" w:hAnsi="Arial"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7</Pages>
  <Words>2069</Words>
  <Characters>11253</Characters>
  <CharactersWithSpaces>13421</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2026-04-07T08:01:44Z</dcterms:modified>
  <cp:revision>1</cp:revision>
  <dc:subject/>
  <dc:title/>
</cp:coreProperties>
</file>